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DC789" w14:textId="77777777" w:rsidR="00BB79D7" w:rsidRPr="00BB79D7" w:rsidRDefault="00BB79D7" w:rsidP="00BB79D7">
      <w:pPr>
        <w:tabs>
          <w:tab w:val="left" w:pos="993"/>
          <w:tab w:val="left" w:pos="2070"/>
        </w:tabs>
        <w:suppressAutoHyphens/>
        <w:spacing w:after="0"/>
        <w:jc w:val="center"/>
        <w:rPr>
          <w:rFonts w:eastAsia="Times New Roman" w:cs="Times New Roman"/>
          <w:b/>
          <w:caps/>
          <w:sz w:val="28"/>
          <w:szCs w:val="28"/>
          <w:lang w:eastAsia="zh-CN"/>
        </w:rPr>
      </w:pPr>
      <w:r w:rsidRPr="00BB79D7">
        <w:rPr>
          <w:rFonts w:eastAsia="Times New Roman" w:cs="Times New Roman"/>
          <w:b/>
          <w:caps/>
          <w:sz w:val="28"/>
          <w:szCs w:val="28"/>
          <w:lang w:eastAsia="zh-CN"/>
        </w:rPr>
        <w:t>рекомендации ПО ПОДГОТОВКЕ</w:t>
      </w:r>
    </w:p>
    <w:p w14:paraId="00ACC33E" w14:textId="77777777" w:rsidR="00BB79D7" w:rsidRPr="00BB79D7" w:rsidRDefault="00BB79D7" w:rsidP="00BB79D7">
      <w:pPr>
        <w:tabs>
          <w:tab w:val="left" w:pos="993"/>
          <w:tab w:val="left" w:pos="2070"/>
        </w:tabs>
        <w:suppressAutoHyphens/>
        <w:spacing w:after="0"/>
        <w:jc w:val="center"/>
        <w:rPr>
          <w:rFonts w:eastAsia="Times New Roman" w:cs="Times New Roman"/>
          <w:b/>
          <w:caps/>
          <w:sz w:val="28"/>
          <w:szCs w:val="28"/>
          <w:lang w:eastAsia="zh-CN"/>
        </w:rPr>
      </w:pPr>
      <w:r w:rsidRPr="00BB79D7">
        <w:rPr>
          <w:rFonts w:eastAsia="Times New Roman" w:cs="Times New Roman"/>
          <w:b/>
          <w:caps/>
          <w:sz w:val="28"/>
          <w:szCs w:val="28"/>
          <w:lang w:eastAsia="zh-CN"/>
        </w:rPr>
        <w:t xml:space="preserve">РАБОТЫ И ПРЕЗЕНТАЦИИ, </w:t>
      </w:r>
    </w:p>
    <w:p w14:paraId="7ECAC749" w14:textId="77777777" w:rsidR="00BB79D7" w:rsidRPr="00BB79D7" w:rsidRDefault="00BB79D7" w:rsidP="00BB79D7">
      <w:pPr>
        <w:tabs>
          <w:tab w:val="left" w:pos="993"/>
          <w:tab w:val="left" w:pos="2070"/>
        </w:tabs>
        <w:suppressAutoHyphens/>
        <w:spacing w:after="0"/>
        <w:jc w:val="center"/>
        <w:rPr>
          <w:rFonts w:eastAsia="Times New Roman" w:cs="Times New Roman"/>
          <w:b/>
          <w:caps/>
          <w:sz w:val="28"/>
          <w:szCs w:val="28"/>
          <w:lang w:eastAsia="zh-CN"/>
        </w:rPr>
      </w:pPr>
      <w:r w:rsidRPr="00BB79D7">
        <w:rPr>
          <w:rFonts w:eastAsia="Times New Roman" w:cs="Times New Roman"/>
          <w:b/>
          <w:caps/>
          <w:sz w:val="28"/>
          <w:szCs w:val="28"/>
          <w:lang w:eastAsia="zh-CN"/>
        </w:rPr>
        <w:t>перечень научных НАПРАВЛЕНИЙ</w:t>
      </w:r>
    </w:p>
    <w:p w14:paraId="444C2A57" w14:textId="77777777" w:rsidR="00BB79D7" w:rsidRPr="00BB79D7" w:rsidRDefault="00BB79D7" w:rsidP="00BB79D7">
      <w:pPr>
        <w:tabs>
          <w:tab w:val="left" w:pos="993"/>
        </w:tabs>
        <w:suppressAutoHyphens/>
        <w:spacing w:after="0"/>
        <w:jc w:val="center"/>
        <w:rPr>
          <w:rFonts w:eastAsia="SimSun" w:cs="Times New Roman"/>
          <w:b/>
          <w:sz w:val="28"/>
          <w:szCs w:val="28"/>
          <w:lang w:eastAsia="zh-CN"/>
        </w:rPr>
      </w:pPr>
      <w:r w:rsidRPr="00BB79D7">
        <w:rPr>
          <w:rFonts w:eastAsia="Calibri" w:cs="Times New Roman"/>
          <w:b/>
          <w:bCs/>
          <w:sz w:val="28"/>
          <w:szCs w:val="28"/>
          <w:lang w:eastAsia="ru-RU"/>
        </w:rPr>
        <w:t xml:space="preserve">в рамках </w:t>
      </w:r>
      <w:r w:rsidRPr="00BB79D7">
        <w:rPr>
          <w:rFonts w:eastAsia="SimSun" w:cs="Times New Roman"/>
          <w:b/>
          <w:sz w:val="28"/>
          <w:szCs w:val="28"/>
          <w:lang w:eastAsia="zh-CN"/>
        </w:rPr>
        <w:t xml:space="preserve">всероссийского конкурса </w:t>
      </w:r>
    </w:p>
    <w:p w14:paraId="3901237F" w14:textId="77777777" w:rsidR="00BB79D7" w:rsidRPr="00BB79D7" w:rsidRDefault="00BB79D7" w:rsidP="00BB79D7">
      <w:pPr>
        <w:tabs>
          <w:tab w:val="left" w:pos="993"/>
        </w:tabs>
        <w:suppressAutoHyphens/>
        <w:spacing w:after="0"/>
        <w:jc w:val="center"/>
        <w:rPr>
          <w:rFonts w:eastAsia="SimSun" w:cs="Times New Roman"/>
          <w:b/>
          <w:sz w:val="28"/>
          <w:szCs w:val="28"/>
          <w:lang w:eastAsia="zh-CN"/>
        </w:rPr>
      </w:pPr>
      <w:r w:rsidRPr="00BB79D7">
        <w:rPr>
          <w:rFonts w:eastAsia="SimSun" w:cs="Times New Roman"/>
          <w:b/>
          <w:sz w:val="28"/>
          <w:szCs w:val="28"/>
          <w:lang w:eastAsia="zh-CN"/>
        </w:rPr>
        <w:t xml:space="preserve">«Страны мира: партнерство в целях устойчивого развития» </w:t>
      </w:r>
    </w:p>
    <w:p w14:paraId="7BBB9B72" w14:textId="77777777" w:rsidR="00BB79D7" w:rsidRPr="00BB79D7" w:rsidRDefault="00BB79D7" w:rsidP="00BB79D7">
      <w:pPr>
        <w:tabs>
          <w:tab w:val="left" w:pos="993"/>
        </w:tabs>
        <w:suppressAutoHyphens/>
        <w:spacing w:after="0"/>
        <w:jc w:val="center"/>
        <w:rPr>
          <w:rFonts w:eastAsia="SimSun" w:cs="Times New Roman"/>
          <w:b/>
          <w:sz w:val="28"/>
          <w:szCs w:val="28"/>
          <w:lang w:eastAsia="zh-CN"/>
        </w:rPr>
      </w:pPr>
      <w:r w:rsidRPr="00BB79D7">
        <w:rPr>
          <w:rFonts w:eastAsia="SimSun" w:cs="Times New Roman"/>
          <w:b/>
          <w:sz w:val="28"/>
          <w:szCs w:val="28"/>
          <w:lang w:eastAsia="zh-CN"/>
        </w:rPr>
        <w:t xml:space="preserve">научно-исследовательских работ и проектов студентов </w:t>
      </w:r>
    </w:p>
    <w:p w14:paraId="67475C39" w14:textId="77777777" w:rsidR="00BB79D7" w:rsidRPr="00BB79D7" w:rsidRDefault="00BB79D7" w:rsidP="00BB79D7">
      <w:pPr>
        <w:tabs>
          <w:tab w:val="left" w:pos="993"/>
          <w:tab w:val="left" w:pos="2070"/>
        </w:tabs>
        <w:suppressAutoHyphens/>
        <w:spacing w:after="0"/>
        <w:ind w:right="283" w:firstLine="567"/>
        <w:jc w:val="center"/>
        <w:rPr>
          <w:rFonts w:eastAsia="Times New Roman" w:cs="Times New Roman"/>
          <w:b/>
          <w:caps/>
          <w:sz w:val="28"/>
          <w:szCs w:val="28"/>
          <w:lang w:eastAsia="zh-CN"/>
        </w:rPr>
      </w:pPr>
    </w:p>
    <w:p w14:paraId="37A9E1A1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firstLine="567"/>
        <w:rPr>
          <w:rFonts w:eastAsia="Times New Roman" w:cs="Times New Roman"/>
          <w:b/>
          <w:bCs/>
          <w:kern w:val="24"/>
          <w:sz w:val="20"/>
          <w:szCs w:val="20"/>
          <w:lang w:eastAsia="ru-RU"/>
        </w:rPr>
      </w:pPr>
    </w:p>
    <w:p w14:paraId="0B41BF0C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rPr>
          <w:rFonts w:eastAsia="Times New Roman" w:cs="Times New Roman"/>
          <w:bCs/>
          <w:kern w:val="24"/>
          <w:sz w:val="28"/>
          <w:szCs w:val="28"/>
          <w:lang w:eastAsia="ru-RU"/>
        </w:rPr>
      </w:pPr>
      <w:r w:rsidRPr="00BB79D7">
        <w:rPr>
          <w:rFonts w:eastAsia="Times New Roman" w:cs="Times New Roman"/>
          <w:bCs/>
          <w:kern w:val="24"/>
          <w:sz w:val="28"/>
          <w:szCs w:val="28"/>
          <w:lang w:eastAsia="ru-RU"/>
        </w:rPr>
        <w:t>Цель устойчивого развития, далее – ЦУР</w:t>
      </w:r>
    </w:p>
    <w:p w14:paraId="744AF5DD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firstLine="567"/>
        <w:rPr>
          <w:rFonts w:eastAsia="Times New Roman" w:cs="Times New Roman"/>
          <w:b/>
          <w:bCs/>
          <w:kern w:val="24"/>
          <w:sz w:val="20"/>
          <w:szCs w:val="20"/>
          <w:lang w:eastAsia="ru-RU"/>
        </w:rPr>
      </w:pPr>
    </w:p>
    <w:tbl>
      <w:tblPr>
        <w:tblW w:w="9077" w:type="dxa"/>
        <w:tblInd w:w="-5" w:type="dxa"/>
        <w:tblBorders>
          <w:top w:val="double" w:sz="4" w:space="0" w:color="auto"/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7"/>
      </w:tblGrid>
      <w:tr w:rsidR="00BB79D7" w:rsidRPr="00BB79D7" w14:paraId="60F46D5B" w14:textId="77777777" w:rsidTr="00BB79D7">
        <w:trPr>
          <w:trHeight w:val="133"/>
        </w:trPr>
        <w:tc>
          <w:tcPr>
            <w:tcW w:w="9077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7AC71C90" w14:textId="77777777" w:rsidR="00BB79D7" w:rsidRPr="00BB79D7" w:rsidRDefault="00BB79D7" w:rsidP="00BB79D7">
            <w:pPr>
              <w:tabs>
                <w:tab w:val="left" w:pos="3370"/>
              </w:tabs>
              <w:suppressAutoHyphens/>
              <w:spacing w:after="0"/>
              <w:ind w:left="113" w:right="283"/>
              <w:jc w:val="center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 xml:space="preserve">РЕКОМЕНДАЦИИ по подготовке </w:t>
            </w:r>
          </w:p>
          <w:p w14:paraId="439FB520" w14:textId="77777777" w:rsidR="00BB79D7" w:rsidRPr="00BB79D7" w:rsidRDefault="00BB79D7" w:rsidP="00BB79D7">
            <w:pPr>
              <w:tabs>
                <w:tab w:val="left" w:pos="3370"/>
              </w:tabs>
              <w:suppressAutoHyphens/>
              <w:spacing w:after="0"/>
              <w:ind w:left="113" w:right="283"/>
              <w:jc w:val="center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>работЫ и презентациИ</w:t>
            </w:r>
          </w:p>
        </w:tc>
      </w:tr>
    </w:tbl>
    <w:p w14:paraId="1C142902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tbl>
      <w:tblPr>
        <w:tblW w:w="340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</w:tblGrid>
      <w:tr w:rsidR="00BB79D7" w:rsidRPr="00BB79D7" w14:paraId="62820694" w14:textId="77777777" w:rsidTr="0014294A">
        <w:trPr>
          <w:trHeight w:val="133"/>
        </w:trPr>
        <w:tc>
          <w:tcPr>
            <w:tcW w:w="34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C75E93F" w14:textId="77777777" w:rsidR="00BB79D7" w:rsidRPr="00BB79D7" w:rsidRDefault="00BB79D7" w:rsidP="00BB79D7">
            <w:pPr>
              <w:tabs>
                <w:tab w:val="left" w:pos="3370"/>
              </w:tabs>
              <w:suppressAutoHyphens/>
              <w:spacing w:after="0"/>
              <w:ind w:left="113" w:right="283"/>
              <w:jc w:val="left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>К СОДЕРЖАНИЮ</w:t>
            </w:r>
          </w:p>
        </w:tc>
      </w:tr>
    </w:tbl>
    <w:p w14:paraId="31433CCD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16"/>
          <w:szCs w:val="16"/>
          <w:lang w:eastAsia="ar-SA"/>
        </w:rPr>
      </w:pPr>
    </w:p>
    <w:p w14:paraId="7B804090" w14:textId="77777777" w:rsidR="00BB79D7" w:rsidRPr="00BB79D7" w:rsidRDefault="00BB79D7" w:rsidP="00BB79D7">
      <w:pPr>
        <w:autoSpaceDE w:val="0"/>
        <w:autoSpaceDN w:val="0"/>
        <w:adjustRightInd w:val="0"/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Рекомендуется работу ориентировать на рассмотрение конкретного тематического направления через приоритеты развития определенных макрорегионов, отдельных государств, международных объединений, ЦУР в целом и на сравнительный анализ ключевых позиций по выбранным странам или межгосударственным союзам (в государствах Азии, Африки, Америки, Европы, БРИКС, ШОС, СНГ, в РФ и т.д.). </w:t>
      </w:r>
    </w:p>
    <w:p w14:paraId="0239C815" w14:textId="77777777" w:rsidR="00BB79D7" w:rsidRPr="00BB79D7" w:rsidRDefault="00BB79D7" w:rsidP="00BB79D7">
      <w:pPr>
        <w:autoSpaceDE w:val="0"/>
        <w:autoSpaceDN w:val="0"/>
        <w:adjustRightInd w:val="0"/>
        <w:spacing w:after="0"/>
        <w:ind w:left="113" w:right="283"/>
        <w:rPr>
          <w:rFonts w:eastAsia="Calibri" w:cs="Times New Roman"/>
          <w:sz w:val="16"/>
          <w:szCs w:val="16"/>
        </w:rPr>
      </w:pPr>
    </w:p>
    <w:p w14:paraId="7DBD732A" w14:textId="77777777" w:rsidR="00BB79D7" w:rsidRPr="00BB79D7" w:rsidRDefault="00BB79D7" w:rsidP="00BB79D7">
      <w:pPr>
        <w:autoSpaceDE w:val="0"/>
        <w:autoSpaceDN w:val="0"/>
        <w:adjustRightInd w:val="0"/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Цель работы - </w:t>
      </w:r>
      <w:r w:rsidRPr="00BB79D7">
        <w:rPr>
          <w:rFonts w:eastAsia="Calibri" w:cs="Times New Roman"/>
          <w:sz w:val="28"/>
          <w:szCs w:val="28"/>
          <w:u w:val="single"/>
        </w:rPr>
        <w:t>определение перспектив, возможных барьеров сотрудничества и разработка стратегий, моделей партнерства</w:t>
      </w:r>
      <w:r w:rsidRPr="00BB79D7">
        <w:rPr>
          <w:rFonts w:eastAsia="Calibri" w:cs="Times New Roman"/>
          <w:sz w:val="28"/>
          <w:szCs w:val="28"/>
        </w:rPr>
        <w:t xml:space="preserve"> для улучшения ситуации и развития созидательных процессов по исследуемому тематическому направлению через программы развития непосредственно анализируемых государств, союзов, ЦУР в целом, в том числе в условиях политических, экономических, научно-технологических, социокультурных и иных изменений.</w:t>
      </w:r>
    </w:p>
    <w:p w14:paraId="67F81289" w14:textId="77777777" w:rsidR="00BB79D7" w:rsidRPr="00BB79D7" w:rsidRDefault="00BB79D7" w:rsidP="00BB79D7">
      <w:pPr>
        <w:autoSpaceDE w:val="0"/>
        <w:autoSpaceDN w:val="0"/>
        <w:adjustRightInd w:val="0"/>
        <w:spacing w:after="0"/>
        <w:ind w:left="113" w:right="283"/>
        <w:rPr>
          <w:rFonts w:eastAsia="Calibri" w:cs="Times New Roman"/>
          <w:sz w:val="16"/>
          <w:szCs w:val="16"/>
        </w:rPr>
      </w:pPr>
    </w:p>
    <w:p w14:paraId="32EC017D" w14:textId="77777777" w:rsidR="00BB79D7" w:rsidRPr="00BB79D7" w:rsidRDefault="00BB79D7" w:rsidP="00BB79D7">
      <w:pPr>
        <w:autoSpaceDE w:val="0"/>
        <w:autoSpaceDN w:val="0"/>
        <w:adjustRightInd w:val="0"/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Регионы мира, межгосударственные союзы – РФ, страны БРИКС, ШОС, ЕАЭС, СНГ, страны Африки, Азии, Ближнего, Среднего, Дальнего Востока, Латинской Америки, Европы и др.</w:t>
      </w:r>
    </w:p>
    <w:p w14:paraId="2301EB95" w14:textId="77777777" w:rsidR="00BB79D7" w:rsidRPr="00BB79D7" w:rsidRDefault="00BB79D7" w:rsidP="00BB79D7">
      <w:pPr>
        <w:autoSpaceDE w:val="0"/>
        <w:autoSpaceDN w:val="0"/>
        <w:adjustRightInd w:val="0"/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1BB77E6F" w14:textId="77777777" w:rsidR="00BB79D7" w:rsidRPr="00BB79D7" w:rsidRDefault="00BB79D7" w:rsidP="00BB79D7">
      <w:pPr>
        <w:autoSpaceDE w:val="0"/>
        <w:autoSpaceDN w:val="0"/>
        <w:adjustRightInd w:val="0"/>
        <w:spacing w:after="0"/>
        <w:ind w:left="113" w:right="283"/>
        <w:rPr>
          <w:rFonts w:eastAsia="Calibri" w:cs="Times New Roman"/>
          <w:sz w:val="28"/>
          <w:szCs w:val="28"/>
        </w:rPr>
      </w:pPr>
    </w:p>
    <w:tbl>
      <w:tblPr>
        <w:tblW w:w="340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</w:tblGrid>
      <w:tr w:rsidR="00BB79D7" w:rsidRPr="00BB79D7" w14:paraId="0FB114CF" w14:textId="77777777" w:rsidTr="0014294A">
        <w:trPr>
          <w:trHeight w:val="133"/>
        </w:trPr>
        <w:tc>
          <w:tcPr>
            <w:tcW w:w="34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697A30DA" w14:textId="77777777" w:rsidR="00BB79D7" w:rsidRPr="00BB79D7" w:rsidRDefault="00BB79D7" w:rsidP="00BB79D7">
            <w:pPr>
              <w:widowControl w:val="0"/>
              <w:tabs>
                <w:tab w:val="left" w:pos="1134"/>
              </w:tabs>
              <w:spacing w:after="0"/>
              <w:ind w:left="113" w:right="283"/>
              <w:jc w:val="left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>К СТРУКТУРЕ</w:t>
            </w:r>
          </w:p>
        </w:tc>
      </w:tr>
    </w:tbl>
    <w:p w14:paraId="1777F51C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p w14:paraId="7002F794" w14:textId="77777777" w:rsidR="00BB79D7" w:rsidRPr="00BB79D7" w:rsidRDefault="00BB79D7" w:rsidP="00BB79D7">
      <w:pPr>
        <w:spacing w:after="120"/>
        <w:ind w:left="113" w:right="284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1.  Краткая аналитика по ключевым позициям исследуемого тематического направления через национальные/межгосударственные приоритеты, ЦУР в целом </w:t>
      </w:r>
      <w:r w:rsidRPr="00BB79D7">
        <w:rPr>
          <w:rFonts w:eastAsia="Times New Roman" w:cs="Times New Roman"/>
          <w:b/>
          <w:color w:val="000000"/>
          <w:kern w:val="24"/>
          <w:sz w:val="28"/>
          <w:szCs w:val="28"/>
          <w:lang w:eastAsia="ru-RU"/>
        </w:rPr>
        <w:t>для стран рассматриваемого региона в сравнении с другими странами:</w:t>
      </w:r>
    </w:p>
    <w:p w14:paraId="3CE0E2C0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1.1.  ориентировочная позиция по значимости исследуемого тематического направления и соответствующих национальных или межгосударственных программ развития среди других направлений и приоритетов, в том числе с позиции ЦУР в целом, для стран рассматриваемых регионов;</w:t>
      </w:r>
    </w:p>
    <w:p w14:paraId="6386E1C6" w14:textId="77777777" w:rsidR="00BB79D7" w:rsidRDefault="00BB79D7">
      <w:pPr>
        <w:spacing w:after="200" w:line="276" w:lineRule="auto"/>
        <w:jc w:val="left"/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br w:type="page"/>
      </w:r>
    </w:p>
    <w:p w14:paraId="1A67AE81" w14:textId="63BCF81A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</w:pP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lastRenderedPageBreak/>
        <w:t>1.2.  ТОП 5 стран рассматриваемых регионов:</w:t>
      </w:r>
    </w:p>
    <w:p w14:paraId="169E3AAC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–  </w:t>
      </w:r>
      <w:r w:rsidRPr="00BB79D7">
        <w:rPr>
          <w:rFonts w:eastAsia="Times New Roman" w:cs="Times New Roman"/>
          <w:color w:val="000000"/>
          <w:kern w:val="24"/>
          <w:sz w:val="28"/>
          <w:szCs w:val="28"/>
          <w:u w:val="single"/>
          <w:lang w:eastAsia="ru-RU"/>
        </w:rPr>
        <w:t>прогрессивных</w:t>
      </w: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 xml:space="preserve"> – имеющих опыт </w:t>
      </w:r>
      <w:r w:rsidRPr="00BB79D7">
        <w:rPr>
          <w:rFonts w:eastAsia="Times New Roman" w:cs="Times New Roman"/>
          <w:color w:val="000000"/>
          <w:kern w:val="24"/>
          <w:sz w:val="28"/>
          <w:szCs w:val="28"/>
          <w:u w:val="single"/>
          <w:lang w:eastAsia="ru-RU"/>
        </w:rPr>
        <w:t xml:space="preserve">эффективных </w:t>
      </w:r>
      <w:r w:rsidRPr="00BB79D7">
        <w:rPr>
          <w:rFonts w:eastAsia="Times New Roman" w:cs="Times New Roman"/>
          <w:bCs/>
          <w:color w:val="000000"/>
          <w:kern w:val="24"/>
          <w:sz w:val="28"/>
          <w:szCs w:val="28"/>
          <w:u w:val="single"/>
          <w:lang w:eastAsia="ru-RU"/>
        </w:rPr>
        <w:t>решений</w:t>
      </w:r>
      <w:r w:rsidRPr="00BB79D7">
        <w:rPr>
          <w:rFonts w:eastAsia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в рамках исследуемого тематического направления, ЦУР; </w:t>
      </w:r>
    </w:p>
    <w:p w14:paraId="4F3D879D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–  </w:t>
      </w:r>
      <w:r w:rsidRPr="00BB79D7">
        <w:rPr>
          <w:rFonts w:eastAsia="Times New Roman" w:cs="Times New Roman"/>
          <w:color w:val="000000"/>
          <w:kern w:val="24"/>
          <w:sz w:val="28"/>
          <w:szCs w:val="28"/>
          <w:u w:val="single"/>
          <w:lang w:eastAsia="ru-RU"/>
        </w:rPr>
        <w:t>кризисных</w:t>
      </w: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 xml:space="preserve"> – находящихся в наиболее </w:t>
      </w:r>
      <w:r w:rsidRPr="00BB79D7">
        <w:rPr>
          <w:rFonts w:eastAsia="Times New Roman" w:cs="Times New Roman"/>
          <w:bCs/>
          <w:color w:val="000000"/>
          <w:kern w:val="24"/>
          <w:sz w:val="28"/>
          <w:szCs w:val="28"/>
          <w:u w:val="single"/>
          <w:lang w:eastAsia="ru-RU"/>
        </w:rPr>
        <w:t>кризисной ситуации</w:t>
      </w:r>
      <w:r w:rsidRPr="00BB79D7">
        <w:rPr>
          <w:rFonts w:eastAsia="Times New Roman" w:cs="Times New Roman"/>
          <w:b/>
          <w:bCs/>
          <w:color w:val="000000"/>
          <w:kern w:val="24"/>
          <w:sz w:val="28"/>
          <w:szCs w:val="28"/>
          <w:u w:val="single"/>
          <w:lang w:eastAsia="ru-RU"/>
        </w:rPr>
        <w:t xml:space="preserve"> </w:t>
      </w: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по вопросам исследуемого тематического направления, ЦУР.</w:t>
      </w:r>
    </w:p>
    <w:p w14:paraId="0688758B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3C12115D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2.  Обзор государственных программ по устойчивому развитию </w:t>
      </w:r>
      <w:r w:rsidRPr="00BB79D7">
        <w:rPr>
          <w:rFonts w:eastAsia="Times New Roman" w:cs="Times New Roman"/>
          <w:b/>
          <w:color w:val="000000"/>
          <w:kern w:val="24"/>
          <w:sz w:val="28"/>
          <w:szCs w:val="28"/>
          <w:lang w:eastAsia="ru-RU"/>
        </w:rPr>
        <w:t>стран рассматриваемых региональных групп в сравнении,</w:t>
      </w:r>
      <w:r w:rsidRPr="00BB79D7">
        <w:rPr>
          <w:rFonts w:eastAsia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в том числе по исследуемому тематическому направлению, ЦУР</w:t>
      </w:r>
      <w:r w:rsidRPr="00BB79D7">
        <w:rPr>
          <w:rFonts w:eastAsia="Times New Roman" w:cs="Times New Roman"/>
          <w:b/>
          <w:color w:val="000000"/>
          <w:kern w:val="24"/>
          <w:sz w:val="28"/>
          <w:szCs w:val="28"/>
          <w:lang w:eastAsia="ru-RU"/>
        </w:rPr>
        <w:t>:</w:t>
      </w:r>
    </w:p>
    <w:p w14:paraId="1C30FBA6" w14:textId="638EEB1C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примеры государственных программ по устойчивому развитию в целом, непосредственно по исследуемому тематическому направлению стран рассматриваемых региональных групп, в том числе входящих в ТОП 5:</w:t>
      </w:r>
    </w:p>
    <w:p w14:paraId="1E32C122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</w:pP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–  </w:t>
      </w:r>
      <w:proofErr w:type="gramStart"/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прогрессивных  –</w:t>
      </w:r>
      <w:proofErr w:type="gramEnd"/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 xml:space="preserve">  имеющих опыт эффективных решений в рамках исследуемого тематического направления, ЦУР; </w:t>
      </w:r>
    </w:p>
    <w:p w14:paraId="1C28072D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</w:pPr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–  </w:t>
      </w:r>
      <w:proofErr w:type="gramStart"/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кризисных  –</w:t>
      </w:r>
      <w:proofErr w:type="gramEnd"/>
      <w:r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  находящихся в наиболее кризисной ситуации по вопросам исследуемого тематического направления, ЦУР.</w:t>
      </w:r>
    </w:p>
    <w:p w14:paraId="46A80A4F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</w:pPr>
    </w:p>
    <w:p w14:paraId="37A0650C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olor w:val="000000"/>
          <w:kern w:val="24"/>
          <w:sz w:val="28"/>
          <w:szCs w:val="28"/>
          <w:lang w:eastAsia="ru-RU"/>
        </w:rPr>
        <w:t>3.  Определение перспектив сотрудничества для развития в области исследуемого тематического направления, достижения соответствующих ЦУР рассматриваемых стран:</w:t>
      </w:r>
    </w:p>
    <w:p w14:paraId="1F5149DD" w14:textId="622168B9" w:rsidR="00BB79D7" w:rsidRPr="00BB79D7" w:rsidRDefault="00611F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р</w:t>
      </w:r>
      <w:r w:rsidR="00BB79D7"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ассмотрение путей развития процессов по развитию исследуемого тематического направления, достижению соответствующих ЦУР через сотрудничество, определение ключевых позиций взаимодействия, основных барьеров и путей их преодоления, разработка предложений по соответствующим стратегиям, моделям партнерства, перспектив развития</w:t>
      </w:r>
      <w:r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>.</w:t>
      </w:r>
      <w:r w:rsidR="00BB79D7" w:rsidRPr="00BB79D7">
        <w:rPr>
          <w:rFonts w:eastAsia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</w:p>
    <w:p w14:paraId="0C8B6839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340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</w:tblGrid>
      <w:tr w:rsidR="00BB79D7" w:rsidRPr="00BB79D7" w14:paraId="76DD0380" w14:textId="77777777" w:rsidTr="0014294A">
        <w:trPr>
          <w:trHeight w:val="133"/>
        </w:trPr>
        <w:tc>
          <w:tcPr>
            <w:tcW w:w="34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5B2A0A61" w14:textId="77777777" w:rsidR="00BB79D7" w:rsidRPr="00BB79D7" w:rsidRDefault="00BB79D7" w:rsidP="00BB79D7">
            <w:pPr>
              <w:widowControl w:val="0"/>
              <w:tabs>
                <w:tab w:val="left" w:pos="1134"/>
              </w:tabs>
              <w:spacing w:after="0"/>
              <w:ind w:left="113" w:right="283"/>
              <w:jc w:val="left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>ОБЩИЕ</w:t>
            </w:r>
          </w:p>
        </w:tc>
      </w:tr>
    </w:tbl>
    <w:p w14:paraId="17DC44A8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p w14:paraId="78429DF2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Конкурсная работа выполняется студентом самостоятельно или в научном коллективе (не более 3 чел.) под научным руководством ученого-руководителя.</w:t>
      </w:r>
    </w:p>
    <w:p w14:paraId="2EB2409B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  <w:highlight w:val="yellow"/>
        </w:rPr>
      </w:pPr>
      <w:r w:rsidRPr="00BB79D7">
        <w:rPr>
          <w:rFonts w:eastAsia="Calibri" w:cs="Times New Roman"/>
          <w:sz w:val="28"/>
          <w:szCs w:val="28"/>
        </w:rPr>
        <w:t xml:space="preserve">Презентацию рекомендуется выполнить в соответствии с рекомендуемыми разделами/позициями </w:t>
      </w:r>
      <w:r w:rsidRPr="00BB79D7">
        <w:rPr>
          <w:rFonts w:eastAsia="Calibri" w:cs="Times New Roman"/>
          <w:b/>
          <w:sz w:val="28"/>
          <w:szCs w:val="28"/>
        </w:rPr>
        <w:t>в объеме 5 – 7 слайдов</w:t>
      </w:r>
      <w:r w:rsidRPr="00BB79D7">
        <w:rPr>
          <w:rFonts w:eastAsia="Calibri" w:cs="Times New Roman"/>
          <w:sz w:val="28"/>
          <w:szCs w:val="28"/>
        </w:rPr>
        <w:t>.</w:t>
      </w:r>
    </w:p>
    <w:p w14:paraId="07653F2C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b/>
          <w:sz w:val="28"/>
          <w:szCs w:val="28"/>
        </w:rPr>
        <w:t xml:space="preserve">Конкурсная работа должна </w:t>
      </w:r>
      <w:r w:rsidRPr="00BB79D7">
        <w:rPr>
          <w:rFonts w:eastAsia="Times New Roman" w:cs="Times New Roman"/>
          <w:bCs/>
          <w:kern w:val="24"/>
          <w:sz w:val="28"/>
          <w:szCs w:val="28"/>
          <w:lang w:eastAsia="ru-RU"/>
        </w:rPr>
        <w:t xml:space="preserve">содержать исследования с позиций выбранного тематического направления, одной или нескольких ЦУР, </w:t>
      </w:r>
      <w:r w:rsidRPr="00BB79D7">
        <w:rPr>
          <w:rFonts w:eastAsia="Calibri" w:cs="Times New Roman"/>
          <w:sz w:val="28"/>
          <w:szCs w:val="28"/>
        </w:rPr>
        <w:t>быть выполнена на русском или английском языках, носить исследовательский характер, содержать самостоятельные выводы, имеющие научную или практическую значимость.</w:t>
      </w:r>
    </w:p>
    <w:p w14:paraId="52352BB0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5CD9DB53" w14:textId="48904B16" w:rsidR="00BB79D7" w:rsidRDefault="00BB79D7">
      <w:pPr>
        <w:spacing w:after="200" w:line="276" w:lineRule="auto"/>
        <w:jc w:val="left"/>
        <w:rPr>
          <w:rFonts w:eastAsia="Times New Roman" w:cs="Times New Roman"/>
          <w:bCs/>
          <w:kern w:val="24"/>
          <w:sz w:val="28"/>
          <w:szCs w:val="28"/>
          <w:lang w:eastAsia="ru-RU"/>
        </w:rPr>
      </w:pPr>
      <w:r>
        <w:rPr>
          <w:rFonts w:eastAsia="Times New Roman" w:cs="Times New Roman"/>
          <w:bCs/>
          <w:kern w:val="24"/>
          <w:sz w:val="28"/>
          <w:szCs w:val="28"/>
          <w:lang w:eastAsia="ru-RU"/>
        </w:rPr>
        <w:br w:type="page"/>
      </w:r>
    </w:p>
    <w:tbl>
      <w:tblPr>
        <w:tblW w:w="9077" w:type="dxa"/>
        <w:tblInd w:w="-5" w:type="dxa"/>
        <w:tblBorders>
          <w:top w:val="double" w:sz="4" w:space="0" w:color="auto"/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7"/>
      </w:tblGrid>
      <w:tr w:rsidR="00BB79D7" w:rsidRPr="00BB79D7" w14:paraId="56BDBC67" w14:textId="77777777" w:rsidTr="00BB79D7">
        <w:trPr>
          <w:trHeight w:val="133"/>
        </w:trPr>
        <w:tc>
          <w:tcPr>
            <w:tcW w:w="9077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CBFD792" w14:textId="77777777" w:rsidR="00BB79D7" w:rsidRPr="00BB79D7" w:rsidRDefault="00BB79D7" w:rsidP="00BB79D7">
            <w:pPr>
              <w:tabs>
                <w:tab w:val="left" w:pos="3370"/>
              </w:tabs>
              <w:suppressAutoHyphens/>
              <w:spacing w:after="0"/>
              <w:ind w:left="113" w:right="283"/>
              <w:jc w:val="center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lastRenderedPageBreak/>
              <w:t>ТЕМАТИЧЕСКИЕ НАПРАВЛЕНИЯ КОНКУРСА, ЦУР</w:t>
            </w:r>
          </w:p>
        </w:tc>
      </w:tr>
    </w:tbl>
    <w:p w14:paraId="47F19661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p w14:paraId="1A22F4B6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tbl>
      <w:tblPr>
        <w:tblW w:w="907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BB79D7" w:rsidRPr="00BB79D7" w14:paraId="6C49561D" w14:textId="77777777" w:rsidTr="0014294A">
        <w:trPr>
          <w:trHeight w:val="133"/>
        </w:trPr>
        <w:tc>
          <w:tcPr>
            <w:tcW w:w="907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4A12AC0E" w14:textId="77777777" w:rsidR="00BB79D7" w:rsidRPr="00BB79D7" w:rsidRDefault="00BB79D7" w:rsidP="00BB79D7">
            <w:pPr>
              <w:tabs>
                <w:tab w:val="left" w:pos="1134"/>
              </w:tabs>
              <w:suppressAutoHyphens/>
              <w:spacing w:after="0"/>
              <w:ind w:left="113" w:right="283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>БЛОК 1. политика. ЭКОНОМИКА. ОБЩЕСТВО</w:t>
            </w:r>
          </w:p>
          <w:p w14:paraId="495F68EE" w14:textId="77777777" w:rsidR="00BB79D7" w:rsidRPr="00BB79D7" w:rsidRDefault="00BB79D7" w:rsidP="00BB79D7">
            <w:pPr>
              <w:widowControl w:val="0"/>
              <w:tabs>
                <w:tab w:val="left" w:pos="1134"/>
              </w:tabs>
              <w:spacing w:after="0"/>
              <w:ind w:left="113" w:right="283"/>
              <w:jc w:val="left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 xml:space="preserve">БЛОК 2. информация. ценности. знание </w:t>
            </w:r>
          </w:p>
        </w:tc>
      </w:tr>
    </w:tbl>
    <w:p w14:paraId="547986B4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p w14:paraId="55317E15" w14:textId="77777777" w:rsidR="00BB79D7" w:rsidRPr="00BB79D7" w:rsidRDefault="00BB79D7" w:rsidP="00BB79D7">
      <w:pPr>
        <w:spacing w:after="0"/>
        <w:ind w:left="113" w:right="283"/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 xml:space="preserve">1.  Управление политическими, экономическими </w:t>
      </w:r>
    </w:p>
    <w:p w14:paraId="66BECB89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и социальными процессами</w:t>
      </w:r>
    </w:p>
    <w:p w14:paraId="409333CA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Системы конкурентного участия в мировой политико-экономической, социальной, научно-технологической повестке в условиях глобальных изменений.</w:t>
      </w:r>
    </w:p>
    <w:p w14:paraId="6A36B13C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kern w:val="24"/>
          <w:sz w:val="28"/>
          <w:szCs w:val="28"/>
          <w:lang w:eastAsia="ru-RU"/>
        </w:rPr>
      </w:pPr>
    </w:p>
    <w:p w14:paraId="4F3A375E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aps/>
          <w:kern w:val="24"/>
          <w:sz w:val="28"/>
          <w:szCs w:val="28"/>
          <w:lang w:eastAsia="ru-RU"/>
        </w:rPr>
        <w:t>2.  ПРАВО В УСЛОВИЯХ МИРОВЫХ ТЕНДЕНЦИЙ</w:t>
      </w:r>
    </w:p>
    <w:p w14:paraId="076AF28F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Механизмы правового регулирования, сопровождения в условиях цифровизации, изменений в мировых политических, социально-экономических, научно-технологических, других системах.</w:t>
      </w:r>
    </w:p>
    <w:p w14:paraId="2CE81086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b/>
          <w:bCs/>
          <w:caps/>
          <w:kern w:val="24"/>
          <w:sz w:val="28"/>
          <w:szCs w:val="28"/>
          <w:lang w:eastAsia="ru-RU"/>
        </w:rPr>
      </w:pPr>
    </w:p>
    <w:p w14:paraId="5DCE9D79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aps/>
          <w:kern w:val="24"/>
          <w:sz w:val="28"/>
          <w:szCs w:val="28"/>
          <w:lang w:eastAsia="ru-RU"/>
        </w:rPr>
        <w:t>3.  Процессы трансформации общества</w:t>
      </w:r>
      <w:r w:rsidRPr="00BB79D7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14:paraId="5A7C1F05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aps/>
          <w:kern w:val="24"/>
          <w:sz w:val="28"/>
          <w:szCs w:val="28"/>
          <w:lang w:eastAsia="ru-RU"/>
        </w:rPr>
        <w:t>в условиях глобальных вызовов</w:t>
      </w:r>
    </w:p>
    <w:p w14:paraId="66BEEA84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Человек и общество в условиях политических, экономических, научно-технологических, социокультурных изменений.</w:t>
      </w:r>
    </w:p>
    <w:p w14:paraId="4537B2C7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kern w:val="24"/>
          <w:sz w:val="28"/>
          <w:szCs w:val="28"/>
          <w:lang w:eastAsia="ru-RU"/>
        </w:rPr>
      </w:pPr>
    </w:p>
    <w:p w14:paraId="04D25A8F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aps/>
          <w:color w:val="000000"/>
          <w:kern w:val="24"/>
          <w:sz w:val="28"/>
          <w:szCs w:val="28"/>
          <w:lang w:eastAsia="ru-RU"/>
        </w:rPr>
        <w:t>4.  ПОЛИКУЛЬТУРНАЯ СРЕДА</w:t>
      </w:r>
      <w:r w:rsidRPr="00BB79D7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BB79D7">
        <w:rPr>
          <w:rFonts w:eastAsia="Times New Roman" w:cs="Times New Roman"/>
          <w:b/>
          <w:bCs/>
          <w:caps/>
          <w:color w:val="000000"/>
          <w:kern w:val="24"/>
          <w:sz w:val="28"/>
          <w:szCs w:val="28"/>
          <w:lang w:eastAsia="ru-RU"/>
        </w:rPr>
        <w:t>КАК СОЦИАЛЬНО-КУЛЬУРНОЕ ЯВЛЕНИЕ</w:t>
      </w:r>
    </w:p>
    <w:p w14:paraId="14E8C065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color w:val="000000"/>
          <w:kern w:val="24"/>
          <w:sz w:val="28"/>
          <w:szCs w:val="28"/>
          <w:lang w:eastAsia="ru-RU"/>
        </w:rPr>
        <w:t xml:space="preserve">Механизмы формирования ценностей межкультурного взаимодействия, адаптации, профилактики радикализма в рамках этнической реорганизации и </w:t>
      </w:r>
      <w:proofErr w:type="spellStart"/>
      <w:r w:rsidRPr="00BB79D7">
        <w:rPr>
          <w:rFonts w:eastAsia="Calibri" w:cs="Times New Roman"/>
          <w:color w:val="000000"/>
          <w:kern w:val="24"/>
          <w:sz w:val="28"/>
          <w:szCs w:val="28"/>
          <w:lang w:eastAsia="ru-RU"/>
        </w:rPr>
        <w:t>поликультурализма</w:t>
      </w:r>
      <w:proofErr w:type="spellEnd"/>
      <w:r w:rsidRPr="00BB79D7">
        <w:rPr>
          <w:rFonts w:eastAsia="Calibri" w:cs="Times New Roman"/>
          <w:color w:val="000000"/>
          <w:kern w:val="24"/>
          <w:sz w:val="28"/>
          <w:szCs w:val="28"/>
          <w:lang w:eastAsia="ru-RU"/>
        </w:rPr>
        <w:t>.</w:t>
      </w:r>
    </w:p>
    <w:p w14:paraId="4029AF1E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caps/>
          <w:color w:val="000000"/>
          <w:kern w:val="24"/>
          <w:sz w:val="28"/>
          <w:szCs w:val="28"/>
          <w:lang w:eastAsia="ru-RU"/>
        </w:rPr>
      </w:pPr>
    </w:p>
    <w:p w14:paraId="1A2FF63B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5.  Управление информацией на глобальном и локальном уровнях</w:t>
      </w:r>
    </w:p>
    <w:p w14:paraId="3D05F13A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Общие принципы управления информационными процессами на уровне государств, социальных институтов, сообществ, отдельных организаций, систем.</w:t>
      </w:r>
    </w:p>
    <w:p w14:paraId="280415F7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caps/>
          <w:kern w:val="24"/>
          <w:sz w:val="28"/>
          <w:szCs w:val="28"/>
          <w:lang w:eastAsia="ru-RU"/>
        </w:rPr>
      </w:pPr>
    </w:p>
    <w:p w14:paraId="3FCB5AAE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6.</w:t>
      </w: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val="en-US" w:eastAsia="ru-RU"/>
        </w:rPr>
        <w:t>  </w:t>
      </w: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ОБРАЗОВАНИЕ КАК ОСНОВА ОБЕСПЕЧЕНИЯ УСТОЙЧИВОГО РАЗВИТИЯ</w:t>
      </w:r>
    </w:p>
    <w:p w14:paraId="776296A8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kern w:val="24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Модели оптимизации национальных систем образования в условиях глобальных изменений и вызовов как механизмов формирования ценностей, обеспечения конкурентоспособности государств и устойчивости развития мирового сообщества.</w:t>
      </w:r>
    </w:p>
    <w:p w14:paraId="1C3A95E2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kern w:val="24"/>
          <w:sz w:val="28"/>
          <w:szCs w:val="28"/>
          <w:lang w:eastAsia="ru-RU"/>
        </w:rPr>
      </w:pPr>
    </w:p>
    <w:p w14:paraId="0E94B37B" w14:textId="77777777" w:rsidR="00BB79D7" w:rsidRPr="00BB79D7" w:rsidRDefault="00BB79D7" w:rsidP="00BB79D7">
      <w:pPr>
        <w:spacing w:after="0"/>
        <w:ind w:left="113" w:right="283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7.</w:t>
      </w: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val="en-US" w:eastAsia="ru-RU"/>
        </w:rPr>
        <w:t>  </w:t>
      </w: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ЦЕННОСТИ, ЧЕЛОВЕЧЕСКИЙ КАПИТАЛ</w:t>
      </w:r>
    </w:p>
    <w:p w14:paraId="79B627E2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Закономерности, подходы в формировании базовых ценностей в условиях социально-экономических, технологических, этнокультурных изменений, кризисных явлений общественного сознания.</w:t>
      </w:r>
    </w:p>
    <w:p w14:paraId="5C24FDC3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caps/>
          <w:kern w:val="24"/>
          <w:sz w:val="28"/>
          <w:szCs w:val="28"/>
          <w:lang w:eastAsia="ru-RU"/>
        </w:rPr>
      </w:pPr>
    </w:p>
    <w:p w14:paraId="12281B01" w14:textId="77777777" w:rsidR="00BB79D7" w:rsidRPr="00BB79D7" w:rsidRDefault="00BB79D7" w:rsidP="00BB79D7">
      <w:pPr>
        <w:spacing w:after="0"/>
        <w:ind w:left="113" w:right="283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lastRenderedPageBreak/>
        <w:t>8.</w:t>
      </w: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val="en-US" w:eastAsia="ru-RU"/>
        </w:rPr>
        <w:t>  </w:t>
      </w: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КОГНИТИВНЫЕ, ЭМОЦИОНАЛЬНЫЕ И ПОВЕДЕНЧЕСКИЕ КОМПОНЕНТЫ</w:t>
      </w:r>
    </w:p>
    <w:p w14:paraId="27A09DD4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kern w:val="24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Методы повышения когнитивных, адаптационных, коммуникативных, поведенческих возможностей человека.</w:t>
      </w:r>
    </w:p>
    <w:p w14:paraId="57D384C9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kern w:val="24"/>
          <w:sz w:val="28"/>
          <w:szCs w:val="28"/>
          <w:lang w:eastAsia="ru-RU"/>
        </w:rPr>
      </w:pPr>
    </w:p>
    <w:p w14:paraId="689A0AC1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caps/>
          <w:color w:val="000000"/>
          <w:kern w:val="24"/>
          <w:sz w:val="28"/>
          <w:szCs w:val="28"/>
          <w:u w:val="single"/>
          <w:lang w:eastAsia="ru-RU"/>
        </w:rPr>
      </w:pPr>
      <w:r w:rsidRPr="00BB79D7">
        <w:rPr>
          <w:rFonts w:eastAsia="Arial Unicode MS" w:cs="Times New Roman"/>
          <w:b/>
          <w:caps/>
          <w:sz w:val="28"/>
          <w:szCs w:val="28"/>
          <w:u w:val="single"/>
          <w:lang w:eastAsia="ar-SA"/>
        </w:rPr>
        <w:t>ЦЕЛИ УСТОЙЧИВОГО РАЗВИТИЯ (ЦУР)</w:t>
      </w:r>
    </w:p>
    <w:p w14:paraId="789B71FD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caps/>
          <w:color w:val="000000"/>
          <w:kern w:val="24"/>
          <w:sz w:val="28"/>
          <w:szCs w:val="28"/>
          <w:lang w:eastAsia="ru-RU"/>
        </w:rPr>
      </w:pPr>
    </w:p>
    <w:p w14:paraId="7E70FBFB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13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Ликвидация нищеты</w:t>
      </w:r>
      <w:r w:rsidRPr="00BB79D7">
        <w:rPr>
          <w:rFonts w:eastAsia="+mn-ea" w:cs="Times New Roman"/>
          <w:color w:val="000000"/>
          <w:kern w:val="24"/>
          <w:sz w:val="28"/>
          <w:szCs w:val="28"/>
          <w:lang w:val="en-US" w:eastAsia="ru-RU"/>
        </w:rPr>
        <w:t xml:space="preserve"> </w:t>
      </w: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(ЦУР 1)</w:t>
      </w:r>
    </w:p>
    <w:p w14:paraId="4F7FBCCD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13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Достойная работа и экономический рост (ЦУР 8)</w:t>
      </w:r>
    </w:p>
    <w:p w14:paraId="727ADE9C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13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Мир, правосудие и эффективные институты (ЦУР 16)</w:t>
      </w:r>
    </w:p>
    <w:p w14:paraId="6EBAF437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13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Качественное образование (ЦУР 4)</w:t>
      </w:r>
    </w:p>
    <w:p w14:paraId="1537D167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13" w:right="284" w:firstLine="29"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Снижение неравенства (ЦУР 10)</w:t>
      </w:r>
    </w:p>
    <w:p w14:paraId="196913CB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13" w:right="284" w:firstLine="29"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Гендерное равенство (ЦУР 5)</w:t>
      </w:r>
    </w:p>
    <w:p w14:paraId="6F290F23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160" w:line="259" w:lineRule="auto"/>
        <w:ind w:left="113" w:right="284" w:firstLine="29"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kern w:val="24"/>
          <w:sz w:val="28"/>
          <w:szCs w:val="28"/>
          <w:lang w:eastAsia="ru-RU"/>
        </w:rPr>
        <w:t>Устойчивые города и населенные пункты (ЦУР 11)</w:t>
      </w:r>
    </w:p>
    <w:p w14:paraId="15369AFE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13" w:right="284" w:firstLine="29"/>
        <w:contextualSpacing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kern w:val="24"/>
          <w:sz w:val="28"/>
          <w:szCs w:val="28"/>
          <w:lang w:eastAsia="ru-RU"/>
        </w:rPr>
        <w:t>Партнерство в интересах устойчивого развития (ЦУР 17)</w:t>
      </w:r>
    </w:p>
    <w:p w14:paraId="6AE4BDB0" w14:textId="77777777" w:rsidR="00BB79D7" w:rsidRPr="00BB79D7" w:rsidRDefault="00BB79D7" w:rsidP="00BB79D7">
      <w:pPr>
        <w:tabs>
          <w:tab w:val="left" w:pos="567"/>
          <w:tab w:val="left" w:pos="5070"/>
        </w:tabs>
        <w:spacing w:after="0"/>
        <w:ind w:left="113" w:right="284"/>
        <w:jc w:val="left"/>
        <w:rPr>
          <w:rFonts w:eastAsia="Times New Roman" w:cs="Times New Roman"/>
          <w:sz w:val="28"/>
          <w:szCs w:val="28"/>
          <w:lang w:eastAsia="ru-RU"/>
        </w:rPr>
      </w:pPr>
    </w:p>
    <w:p w14:paraId="644E0AB6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caps/>
          <w:color w:val="000000"/>
          <w:kern w:val="24"/>
          <w:sz w:val="28"/>
          <w:szCs w:val="28"/>
          <w:lang w:eastAsia="ru-RU"/>
        </w:rPr>
      </w:pPr>
    </w:p>
    <w:tbl>
      <w:tblPr>
        <w:tblW w:w="907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BB79D7" w:rsidRPr="00BB79D7" w14:paraId="40C61D90" w14:textId="77777777" w:rsidTr="0014294A">
        <w:trPr>
          <w:trHeight w:val="133"/>
        </w:trPr>
        <w:tc>
          <w:tcPr>
            <w:tcW w:w="907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20FDD909" w14:textId="77777777" w:rsidR="00BB79D7" w:rsidRPr="00BB79D7" w:rsidRDefault="00BB79D7" w:rsidP="00BB79D7">
            <w:pPr>
              <w:tabs>
                <w:tab w:val="left" w:pos="1134"/>
              </w:tabs>
              <w:suppressAutoHyphens/>
              <w:spacing w:after="0"/>
              <w:ind w:left="113" w:right="283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>БЛОК 3. НАУКА. ТЕХНОЛОГИИ. ЦИФРОВИЗАЦИЯ</w:t>
            </w:r>
          </w:p>
          <w:p w14:paraId="457BFDD8" w14:textId="77777777" w:rsidR="00BB79D7" w:rsidRPr="00BB79D7" w:rsidRDefault="00BB79D7" w:rsidP="00BB79D7">
            <w:pPr>
              <w:widowControl w:val="0"/>
              <w:tabs>
                <w:tab w:val="left" w:pos="1134"/>
              </w:tabs>
              <w:spacing w:after="0"/>
              <w:ind w:left="113" w:right="283"/>
              <w:jc w:val="left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>БЛОК 4. ЧЕЛОВЕК И БИОСФЕРА</w:t>
            </w:r>
          </w:p>
        </w:tc>
      </w:tr>
    </w:tbl>
    <w:p w14:paraId="0B68EBD7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p w14:paraId="532C585E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aps/>
          <w:kern w:val="24"/>
          <w:sz w:val="28"/>
          <w:szCs w:val="28"/>
          <w:lang w:eastAsia="ru-RU"/>
        </w:rPr>
        <w:t>1.  от фундаментальных исследований</w:t>
      </w:r>
    </w:p>
    <w:p w14:paraId="6746F001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b/>
          <w:bCs/>
          <w:caps/>
          <w:kern w:val="24"/>
          <w:sz w:val="28"/>
          <w:szCs w:val="28"/>
          <w:lang w:eastAsia="ru-RU"/>
        </w:rPr>
        <w:t>к прорывным технологиям</w:t>
      </w:r>
      <w:r w:rsidRPr="00BB79D7">
        <w:rPr>
          <w:rFonts w:eastAsia="Calibri" w:cs="Times New Roman"/>
          <w:b/>
          <w:bCs/>
          <w:caps/>
          <w:kern w:val="24"/>
          <w:sz w:val="28"/>
          <w:szCs w:val="28"/>
          <w:lang w:eastAsia="ru-RU"/>
        </w:rPr>
        <w:t>, современным производствам</w:t>
      </w:r>
    </w:p>
    <w:p w14:paraId="277238BF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Математика. Химия. Физика. Науки о жизни.</w:t>
      </w:r>
    </w:p>
    <w:p w14:paraId="63F7BDD1" w14:textId="77777777" w:rsidR="00BB79D7" w:rsidRPr="00BB79D7" w:rsidRDefault="00BB79D7" w:rsidP="00BB79D7">
      <w:pPr>
        <w:spacing w:after="0"/>
        <w:ind w:left="113" w:right="283"/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</w:pPr>
    </w:p>
    <w:p w14:paraId="3239F13D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Наукоемкие технологии, решения для высокотехнологичных производств и экспериментальных исследований.</w:t>
      </w:r>
    </w:p>
    <w:p w14:paraId="73E883BA" w14:textId="77777777" w:rsidR="00BB79D7" w:rsidRPr="00BB79D7" w:rsidRDefault="00BB79D7" w:rsidP="00BB79D7">
      <w:pPr>
        <w:spacing w:after="0"/>
        <w:ind w:left="113" w:right="283"/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</w:pPr>
    </w:p>
    <w:p w14:paraId="3A127D38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2.  Цифровизация и системы управления нового поколения</w:t>
      </w:r>
      <w:r w:rsidRPr="00BB79D7">
        <w:rPr>
          <w:rFonts w:eastAsia="Calibri" w:cs="Times New Roman"/>
          <w:b/>
          <w:bCs/>
          <w:caps/>
          <w:kern w:val="24"/>
          <w:sz w:val="28"/>
          <w:szCs w:val="28"/>
          <w:lang w:eastAsia="ru-RU"/>
        </w:rPr>
        <w:t xml:space="preserve"> </w:t>
      </w:r>
    </w:p>
    <w:p w14:paraId="725A908D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Интеллектуальные системы управления,</w:t>
      </w:r>
      <w:r w:rsidRPr="00BB79D7">
        <w:rPr>
          <w:rFonts w:eastAsia="Calibri" w:cs="Times New Roman"/>
          <w:kern w:val="24"/>
          <w:sz w:val="28"/>
          <w:szCs w:val="28"/>
        </w:rPr>
        <w:t xml:space="preserve"> принципы самоорганизации, оптимизации, эволюции в применении к производственным, гражданским, социально-экономическим системам.</w:t>
      </w:r>
    </w:p>
    <w:p w14:paraId="17686ECE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Calibri" w:cs="Times New Roman"/>
          <w:kern w:val="24"/>
          <w:sz w:val="28"/>
          <w:szCs w:val="28"/>
        </w:rPr>
      </w:pPr>
    </w:p>
    <w:p w14:paraId="1C6F98CC" w14:textId="77777777" w:rsidR="00BB79D7" w:rsidRPr="00BB79D7" w:rsidRDefault="00BB79D7" w:rsidP="00BB79D7">
      <w:pPr>
        <w:spacing w:after="0"/>
        <w:ind w:left="113" w:right="283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3.  управление глобальными природными</w:t>
      </w:r>
    </w:p>
    <w:p w14:paraId="00459A49" w14:textId="77777777" w:rsidR="00BB79D7" w:rsidRPr="00BB79D7" w:rsidRDefault="00BB79D7" w:rsidP="00BB79D7">
      <w:pPr>
        <w:spacing w:after="0"/>
        <w:ind w:left="113" w:right="283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и ИНДУСТРИАЛЬНЫМИ экосистемами</w:t>
      </w:r>
    </w:p>
    <w:p w14:paraId="093CA3A3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Системы управления, обеспечения развития и безопасности в кризисных условиях природной, техногенной среды, чрезвычайных ситуаций.</w:t>
      </w:r>
    </w:p>
    <w:p w14:paraId="765E51C5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kern w:val="24"/>
          <w:sz w:val="28"/>
          <w:szCs w:val="28"/>
          <w:lang w:eastAsia="ru-RU"/>
        </w:rPr>
      </w:pPr>
    </w:p>
    <w:p w14:paraId="1B73EB92" w14:textId="77777777" w:rsidR="00BB79D7" w:rsidRPr="00BB79D7" w:rsidRDefault="00BB79D7" w:rsidP="00BB79D7">
      <w:pPr>
        <w:spacing w:after="0"/>
        <w:ind w:left="113" w:right="283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t>4.  Мегаполис как единая интеллектуальная систем</w:t>
      </w:r>
    </w:p>
    <w:p w14:paraId="4920F1B7" w14:textId="77777777" w:rsidR="00BB79D7" w:rsidRPr="00BB79D7" w:rsidRDefault="00BB79D7" w:rsidP="00BB79D7">
      <w:pPr>
        <w:spacing w:after="0"/>
        <w:ind w:left="113" w:right="283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Системы управления, обеспечения развития и безопасности в кризисных условиях природной, техногенной, социальной среды, чрезвычайных ситуаций.</w:t>
      </w:r>
    </w:p>
    <w:p w14:paraId="0FE5E3BB" w14:textId="36BB77F8" w:rsidR="00611FD7" w:rsidRDefault="00611FD7">
      <w:pPr>
        <w:spacing w:after="200" w:line="276" w:lineRule="auto"/>
        <w:jc w:val="left"/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</w:pPr>
      <w:r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  <w:br w:type="page"/>
      </w:r>
    </w:p>
    <w:p w14:paraId="50F63B1C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+mn-ea" w:cs="Times New Roman"/>
          <w:b/>
          <w:bCs/>
          <w:caps/>
          <w:kern w:val="24"/>
          <w:sz w:val="28"/>
          <w:szCs w:val="28"/>
          <w:lang w:eastAsia="ru-RU"/>
        </w:rPr>
      </w:pPr>
    </w:p>
    <w:p w14:paraId="015E4625" w14:textId="77777777" w:rsidR="00BB79D7" w:rsidRPr="00BB79D7" w:rsidRDefault="00BB79D7" w:rsidP="00BB79D7">
      <w:pPr>
        <w:spacing w:after="0"/>
        <w:ind w:left="113" w:right="283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b/>
          <w:bCs/>
          <w:caps/>
          <w:kern w:val="24"/>
          <w:sz w:val="28"/>
          <w:szCs w:val="28"/>
          <w:lang w:eastAsia="ru-RU"/>
        </w:rPr>
        <w:t>5.  НОВАЯ МЕДИЦИНА</w:t>
      </w:r>
    </w:p>
    <w:p w14:paraId="18B59851" w14:textId="77777777" w:rsidR="00BB79D7" w:rsidRPr="00BB79D7" w:rsidRDefault="00BB79D7" w:rsidP="00BB79D7">
      <w:pPr>
        <w:spacing w:after="0"/>
        <w:ind w:left="113" w:right="283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 xml:space="preserve">Системы, механизмы сохранения, поддержания здоровья, качества жизни </w:t>
      </w:r>
    </w:p>
    <w:p w14:paraId="09A1089D" w14:textId="77777777" w:rsidR="00BB79D7" w:rsidRPr="00BB79D7" w:rsidRDefault="00BB79D7" w:rsidP="00BB79D7">
      <w:pPr>
        <w:spacing w:after="0"/>
        <w:ind w:left="113" w:right="283"/>
        <w:jc w:val="left"/>
        <w:rPr>
          <w:rFonts w:eastAsia="Calibri" w:cs="Times New Roman"/>
          <w:kern w:val="24"/>
          <w:sz w:val="28"/>
          <w:szCs w:val="28"/>
          <w:lang w:eastAsia="ru-RU"/>
        </w:rPr>
      </w:pPr>
      <w:r w:rsidRPr="00BB79D7">
        <w:rPr>
          <w:rFonts w:eastAsia="Calibri" w:cs="Times New Roman"/>
          <w:kern w:val="24"/>
          <w:sz w:val="28"/>
          <w:szCs w:val="28"/>
          <w:lang w:eastAsia="ru-RU"/>
        </w:rPr>
        <w:t>и принципы самоорганизации, адаптации, развития систем человеческого организма.</w:t>
      </w:r>
    </w:p>
    <w:p w14:paraId="01D41BF5" w14:textId="77777777" w:rsidR="00BB79D7" w:rsidRPr="00BB79D7" w:rsidRDefault="00BB79D7" w:rsidP="00BB79D7">
      <w:pPr>
        <w:spacing w:after="0"/>
        <w:ind w:left="113" w:right="283"/>
        <w:jc w:val="left"/>
        <w:rPr>
          <w:rFonts w:eastAsia="Calibri" w:cs="Times New Roman"/>
          <w:kern w:val="24"/>
          <w:sz w:val="28"/>
          <w:szCs w:val="28"/>
          <w:lang w:eastAsia="ru-RU"/>
        </w:rPr>
      </w:pPr>
    </w:p>
    <w:p w14:paraId="41414894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caps/>
          <w:color w:val="000000"/>
          <w:kern w:val="24"/>
          <w:sz w:val="28"/>
          <w:szCs w:val="28"/>
          <w:u w:val="single"/>
          <w:lang w:eastAsia="ru-RU"/>
        </w:rPr>
      </w:pPr>
      <w:r w:rsidRPr="00BB79D7">
        <w:rPr>
          <w:rFonts w:eastAsia="Arial Unicode MS" w:cs="Times New Roman"/>
          <w:b/>
          <w:caps/>
          <w:sz w:val="28"/>
          <w:szCs w:val="28"/>
          <w:u w:val="single"/>
          <w:lang w:eastAsia="ar-SA"/>
        </w:rPr>
        <w:t>ЦЕЛИ УСТОЙЧИВОГО РАЗВИТИЯ (ЦУР)</w:t>
      </w:r>
    </w:p>
    <w:p w14:paraId="008A2B4E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Times New Roman" w:cs="Times New Roman"/>
          <w:b/>
          <w:bCs/>
          <w:caps/>
          <w:color w:val="000000"/>
          <w:kern w:val="24"/>
          <w:sz w:val="28"/>
          <w:szCs w:val="28"/>
          <w:lang w:eastAsia="ru-RU"/>
        </w:rPr>
      </w:pPr>
    </w:p>
    <w:p w14:paraId="4FABED62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Ликвидация голода</w:t>
      </w:r>
      <w:r w:rsidRPr="00BB79D7">
        <w:rPr>
          <w:rFonts w:eastAsia="+mn-ea" w:cs="Times New Roman"/>
          <w:color w:val="000000"/>
          <w:kern w:val="24"/>
          <w:sz w:val="28"/>
          <w:szCs w:val="28"/>
          <w:lang w:val="en-US" w:eastAsia="ru-RU"/>
        </w:rPr>
        <w:t xml:space="preserve"> </w:t>
      </w: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(ЦУР 2)</w:t>
      </w:r>
    </w:p>
    <w:p w14:paraId="11BE9C3A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Хорошее здоровье и благополучие (ЦУР 3)</w:t>
      </w:r>
    </w:p>
    <w:p w14:paraId="587C10EB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Чистая вода и санитария (ЦУР 6)</w:t>
      </w:r>
    </w:p>
    <w:p w14:paraId="2AA1FBE3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Недорогостоящая и чистая энергия (ЦУР 7)</w:t>
      </w:r>
    </w:p>
    <w:p w14:paraId="2348F840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color w:val="000000"/>
          <w:kern w:val="24"/>
          <w:sz w:val="28"/>
          <w:szCs w:val="28"/>
          <w:lang w:eastAsia="ru-RU"/>
        </w:rPr>
        <w:t>Индустриализация, инновации и инфраструктура (ЦУР 9)</w:t>
      </w:r>
    </w:p>
    <w:p w14:paraId="41687F59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kern w:val="24"/>
          <w:sz w:val="28"/>
          <w:szCs w:val="28"/>
          <w:lang w:eastAsia="ru-RU"/>
        </w:rPr>
        <w:t>Устойчивые города и населенные пункты (ЦУР 11)</w:t>
      </w:r>
    </w:p>
    <w:p w14:paraId="60EA59D7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sz w:val="28"/>
          <w:szCs w:val="28"/>
          <w:lang w:eastAsia="ru-RU"/>
        </w:rPr>
        <w:t xml:space="preserve">Рациональное потребление и производство </w:t>
      </w:r>
      <w:r w:rsidRPr="00BB79D7">
        <w:rPr>
          <w:rFonts w:eastAsia="+mn-ea" w:cs="Times New Roman"/>
          <w:kern w:val="24"/>
          <w:sz w:val="28"/>
          <w:szCs w:val="28"/>
          <w:lang w:eastAsia="ru-RU"/>
        </w:rPr>
        <w:t>(ЦУР 12)</w:t>
      </w:r>
    </w:p>
    <w:p w14:paraId="19856526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sz w:val="28"/>
          <w:szCs w:val="28"/>
          <w:lang w:eastAsia="ru-RU"/>
        </w:rPr>
        <w:t xml:space="preserve">Борьба с изменением климата </w:t>
      </w:r>
      <w:r w:rsidRPr="00BB79D7">
        <w:rPr>
          <w:rFonts w:eastAsia="+mn-ea" w:cs="Times New Roman"/>
          <w:kern w:val="24"/>
          <w:sz w:val="28"/>
          <w:szCs w:val="28"/>
          <w:lang w:eastAsia="ru-RU"/>
        </w:rPr>
        <w:t>(ЦУР 13)</w:t>
      </w:r>
    </w:p>
    <w:p w14:paraId="2D8626B1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</w:tabs>
        <w:spacing w:after="0" w:line="259" w:lineRule="auto"/>
        <w:ind w:left="567" w:right="284" w:hanging="425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sz w:val="28"/>
          <w:szCs w:val="28"/>
          <w:lang w:eastAsia="ru-RU"/>
        </w:rPr>
        <w:t xml:space="preserve">Рациональное использование ресурсов океана. Сохранение морских экосистем </w:t>
      </w:r>
      <w:r w:rsidRPr="00BB79D7">
        <w:rPr>
          <w:rFonts w:eastAsia="+mn-ea" w:cs="Times New Roman"/>
          <w:kern w:val="24"/>
          <w:sz w:val="28"/>
          <w:szCs w:val="28"/>
          <w:lang w:eastAsia="ru-RU"/>
        </w:rPr>
        <w:t>(ЦУР 14)</w:t>
      </w:r>
    </w:p>
    <w:p w14:paraId="0E871D82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  <w:tab w:val="left" w:pos="709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Times New Roman" w:cs="Times New Roman"/>
          <w:sz w:val="28"/>
          <w:szCs w:val="28"/>
          <w:lang w:eastAsia="ru-RU"/>
        </w:rPr>
        <w:t xml:space="preserve">Рациональное использование, сохранение экосистем суши </w:t>
      </w:r>
      <w:r w:rsidRPr="00BB79D7">
        <w:rPr>
          <w:rFonts w:eastAsia="+mn-ea" w:cs="Times New Roman"/>
          <w:kern w:val="24"/>
          <w:sz w:val="28"/>
          <w:szCs w:val="28"/>
          <w:lang w:eastAsia="ru-RU"/>
        </w:rPr>
        <w:t>(ЦУР 15)</w:t>
      </w:r>
    </w:p>
    <w:p w14:paraId="7083C975" w14:textId="77777777" w:rsidR="00BB79D7" w:rsidRPr="00BB79D7" w:rsidRDefault="00BB79D7" w:rsidP="00BB79D7">
      <w:pPr>
        <w:numPr>
          <w:ilvl w:val="0"/>
          <w:numId w:val="6"/>
        </w:numPr>
        <w:tabs>
          <w:tab w:val="left" w:pos="567"/>
          <w:tab w:val="left" w:pos="709"/>
        </w:tabs>
        <w:spacing w:after="0" w:line="259" w:lineRule="auto"/>
        <w:ind w:left="142" w:right="284" w:firstLine="29"/>
        <w:jc w:val="left"/>
        <w:rPr>
          <w:rFonts w:eastAsia="Times New Roman" w:cs="Times New Roman"/>
          <w:sz w:val="28"/>
          <w:szCs w:val="28"/>
          <w:lang w:eastAsia="ru-RU"/>
        </w:rPr>
      </w:pPr>
      <w:r w:rsidRPr="00BB79D7">
        <w:rPr>
          <w:rFonts w:eastAsia="+mn-ea" w:cs="Times New Roman"/>
          <w:kern w:val="24"/>
          <w:sz w:val="28"/>
          <w:szCs w:val="28"/>
          <w:lang w:eastAsia="ru-RU"/>
        </w:rPr>
        <w:t>Партнерство в интересах устойчивого развития (ЦУР 17)</w:t>
      </w:r>
    </w:p>
    <w:p w14:paraId="0AD4876A" w14:textId="77777777" w:rsidR="00BB79D7" w:rsidRPr="00BB79D7" w:rsidRDefault="00BB79D7" w:rsidP="00BB79D7">
      <w:pPr>
        <w:tabs>
          <w:tab w:val="left" w:pos="567"/>
          <w:tab w:val="left" w:pos="5070"/>
        </w:tabs>
        <w:spacing w:after="0"/>
        <w:ind w:left="108" w:right="284"/>
        <w:jc w:val="left"/>
        <w:rPr>
          <w:rFonts w:eastAsia="Times New Roman" w:cs="Times New Roman"/>
          <w:sz w:val="28"/>
          <w:szCs w:val="28"/>
          <w:lang w:eastAsia="ru-RU"/>
        </w:rPr>
      </w:pPr>
    </w:p>
    <w:p w14:paraId="165BB55E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p w14:paraId="5749920A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</w:rPr>
      </w:pPr>
    </w:p>
    <w:tbl>
      <w:tblPr>
        <w:tblW w:w="3402" w:type="dxa"/>
        <w:tblBorders>
          <w:bottom w:val="doub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</w:tblGrid>
      <w:tr w:rsidR="00BB79D7" w:rsidRPr="00BB79D7" w14:paraId="5C8577AC" w14:textId="77777777" w:rsidTr="0014294A">
        <w:trPr>
          <w:trHeight w:val="133"/>
        </w:trPr>
        <w:tc>
          <w:tcPr>
            <w:tcW w:w="340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14:paraId="3C7480FE" w14:textId="77777777" w:rsidR="00BB79D7" w:rsidRPr="00BB79D7" w:rsidRDefault="00BB79D7" w:rsidP="00BB79D7">
            <w:pPr>
              <w:tabs>
                <w:tab w:val="left" w:pos="3370"/>
              </w:tabs>
              <w:suppressAutoHyphens/>
              <w:spacing w:after="0"/>
              <w:ind w:left="113" w:right="283"/>
              <w:jc w:val="left"/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</w:pPr>
            <w:r w:rsidRPr="00BB79D7">
              <w:rPr>
                <w:rFonts w:eastAsia="Arial Unicode MS" w:cs="Times New Roman"/>
                <w:b/>
                <w:caps/>
                <w:sz w:val="28"/>
                <w:szCs w:val="28"/>
                <w:lang w:eastAsia="ar-SA"/>
              </w:rPr>
              <w:t>ТЕХНИЧЕСКИЕ</w:t>
            </w:r>
          </w:p>
        </w:tc>
      </w:tr>
    </w:tbl>
    <w:p w14:paraId="074CF4CE" w14:textId="77777777" w:rsidR="00BB79D7" w:rsidRPr="00BB79D7" w:rsidRDefault="00BB79D7" w:rsidP="00BB79D7">
      <w:pPr>
        <w:tabs>
          <w:tab w:val="left" w:pos="1134"/>
        </w:tabs>
        <w:suppressAutoHyphens/>
        <w:spacing w:after="0"/>
        <w:ind w:left="113" w:right="283"/>
        <w:rPr>
          <w:rFonts w:eastAsia="Arial Unicode MS" w:cs="Times New Roman"/>
          <w:b/>
          <w:bCs/>
          <w:color w:val="000000"/>
          <w:kern w:val="2"/>
          <w:sz w:val="28"/>
          <w:szCs w:val="28"/>
          <w:lang w:eastAsia="ar-SA"/>
        </w:rPr>
      </w:pPr>
    </w:p>
    <w:p w14:paraId="2E5824DB" w14:textId="77777777" w:rsidR="00BB79D7" w:rsidRPr="00BB79D7" w:rsidRDefault="00BB79D7" w:rsidP="00BB79D7">
      <w:pPr>
        <w:widowControl w:val="0"/>
        <w:tabs>
          <w:tab w:val="left" w:pos="1418"/>
        </w:tabs>
        <w:suppressAutoHyphens/>
        <w:spacing w:after="0"/>
        <w:ind w:left="113" w:right="283"/>
        <w:rPr>
          <w:rFonts w:eastAsia="Times New Roman" w:cs="Times New Roman"/>
          <w:b/>
          <w:sz w:val="28"/>
          <w:szCs w:val="28"/>
          <w:lang w:eastAsia="ru-RU" w:bidi="hi-IN"/>
        </w:rPr>
      </w:pPr>
      <w:r w:rsidRPr="00BB79D7">
        <w:rPr>
          <w:rFonts w:eastAsia="Times New Roman" w:cs="Times New Roman"/>
          <w:b/>
          <w:sz w:val="28"/>
          <w:szCs w:val="28"/>
          <w:lang w:eastAsia="ru-RU" w:bidi="hi-IN"/>
        </w:rPr>
        <w:t>Вы можете выбрать один из предложенных форматов сдачи работы</w:t>
      </w:r>
    </w:p>
    <w:p w14:paraId="068AAADF" w14:textId="77777777" w:rsidR="00BB79D7" w:rsidRPr="00BB79D7" w:rsidRDefault="00BB79D7" w:rsidP="00BB79D7">
      <w:pPr>
        <w:widowControl w:val="0"/>
        <w:tabs>
          <w:tab w:val="left" w:pos="1418"/>
        </w:tabs>
        <w:suppressAutoHyphens/>
        <w:spacing w:after="0"/>
        <w:ind w:left="113" w:right="283"/>
        <w:rPr>
          <w:rFonts w:eastAsia="Times New Roman" w:cs="Times New Roman"/>
          <w:sz w:val="28"/>
          <w:szCs w:val="28"/>
          <w:lang w:eastAsia="ru-RU" w:bidi="hi-IN"/>
        </w:rPr>
      </w:pPr>
      <w:r w:rsidRPr="00BB79D7">
        <w:rPr>
          <w:rFonts w:eastAsia="Times New Roman" w:cs="Times New Roman"/>
          <w:sz w:val="28"/>
          <w:szCs w:val="28"/>
          <w:lang w:eastAsia="ru-RU" w:bidi="hi-IN"/>
        </w:rPr>
        <w:t xml:space="preserve">/объем указан </w:t>
      </w:r>
      <w:r w:rsidRPr="00BB79D7">
        <w:rPr>
          <w:rFonts w:eastAsia="Calibri" w:cs="Times New Roman"/>
          <w:sz w:val="28"/>
          <w:szCs w:val="28"/>
        </w:rPr>
        <w:t>с учетом списка литературы, аннотации и ключевых слов на русском и английском языках/</w:t>
      </w:r>
      <w:r w:rsidRPr="00BB79D7">
        <w:rPr>
          <w:rFonts w:eastAsia="Times New Roman" w:cs="Times New Roman"/>
          <w:sz w:val="28"/>
          <w:szCs w:val="28"/>
          <w:lang w:eastAsia="ru-RU" w:bidi="hi-IN"/>
        </w:rPr>
        <w:t>:</w:t>
      </w:r>
    </w:p>
    <w:p w14:paraId="10C9E12A" w14:textId="77777777" w:rsidR="00BB79D7" w:rsidRPr="00BB79D7" w:rsidRDefault="00BB79D7" w:rsidP="00BB79D7">
      <w:pPr>
        <w:widowControl w:val="0"/>
        <w:tabs>
          <w:tab w:val="left" w:pos="1418"/>
        </w:tabs>
        <w:suppressAutoHyphens/>
        <w:spacing w:after="0"/>
        <w:ind w:left="113" w:right="283"/>
        <w:rPr>
          <w:rFonts w:eastAsia="Times New Roman" w:cs="Times New Roman"/>
          <w:sz w:val="28"/>
          <w:szCs w:val="28"/>
          <w:lang w:eastAsia="ru-RU" w:bidi="hi-IN"/>
        </w:rPr>
      </w:pPr>
      <w:r w:rsidRPr="00BB79D7">
        <w:rPr>
          <w:rFonts w:eastAsia="Times New Roman" w:cs="Times New Roman"/>
          <w:sz w:val="28"/>
          <w:szCs w:val="28"/>
          <w:lang w:eastAsia="ru-RU" w:bidi="hi-IN"/>
        </w:rPr>
        <w:t>1. конкурсная научно-исследовательская работа – объем до 30 страниц А4;</w:t>
      </w:r>
    </w:p>
    <w:p w14:paraId="2BCFCBEB" w14:textId="77777777" w:rsidR="00BB79D7" w:rsidRPr="00BB79D7" w:rsidRDefault="00BB79D7" w:rsidP="00BB79D7">
      <w:pPr>
        <w:widowControl w:val="0"/>
        <w:tabs>
          <w:tab w:val="left" w:pos="1418"/>
        </w:tabs>
        <w:suppressAutoHyphens/>
        <w:spacing w:after="0"/>
        <w:ind w:left="113" w:right="283"/>
        <w:rPr>
          <w:rFonts w:eastAsia="Times New Roman" w:cs="Times New Roman"/>
          <w:sz w:val="28"/>
          <w:szCs w:val="28"/>
          <w:lang w:eastAsia="ru-RU" w:bidi="hi-IN"/>
        </w:rPr>
      </w:pPr>
      <w:r w:rsidRPr="00BB79D7">
        <w:rPr>
          <w:rFonts w:eastAsia="Times New Roman" w:cs="Times New Roman"/>
          <w:sz w:val="28"/>
          <w:szCs w:val="28"/>
          <w:lang w:eastAsia="ru-RU" w:bidi="hi-IN"/>
        </w:rPr>
        <w:t>2. доклад – до 6 страниц А4.</w:t>
      </w:r>
    </w:p>
    <w:p w14:paraId="5DCED108" w14:textId="77777777" w:rsidR="00BB79D7" w:rsidRPr="00BB79D7" w:rsidRDefault="00BB79D7" w:rsidP="00BB79D7">
      <w:pPr>
        <w:widowControl w:val="0"/>
        <w:tabs>
          <w:tab w:val="left" w:pos="1418"/>
        </w:tabs>
        <w:suppressAutoHyphens/>
        <w:spacing w:after="0"/>
        <w:ind w:left="113" w:right="283"/>
        <w:rPr>
          <w:rFonts w:eastAsia="Times New Roman" w:cs="Times New Roman"/>
          <w:sz w:val="28"/>
          <w:szCs w:val="28"/>
          <w:lang w:eastAsia="ru-RU" w:bidi="hi-IN"/>
        </w:rPr>
      </w:pPr>
    </w:p>
    <w:p w14:paraId="623617DD" w14:textId="77777777" w:rsidR="00BB79D7" w:rsidRPr="00BB79D7" w:rsidRDefault="00BB79D7" w:rsidP="00BB79D7">
      <w:pPr>
        <w:tabs>
          <w:tab w:val="left" w:pos="1134"/>
          <w:tab w:val="left" w:pos="1701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Текст должен быть напечатан в текстовом редакторе Microsoft Word:</w:t>
      </w:r>
    </w:p>
    <w:p w14:paraId="503E7212" w14:textId="77777777" w:rsidR="00BB79D7" w:rsidRPr="00BB79D7" w:rsidRDefault="00BB79D7" w:rsidP="00BB79D7">
      <w:pPr>
        <w:numPr>
          <w:ilvl w:val="1"/>
          <w:numId w:val="2"/>
        </w:numPr>
        <w:tabs>
          <w:tab w:val="left" w:pos="567"/>
          <w:tab w:val="left" w:pos="1701"/>
        </w:tabs>
        <w:spacing w:after="0" w:line="259" w:lineRule="auto"/>
        <w:ind w:left="113" w:right="283" w:firstLine="0"/>
        <w:contextualSpacing/>
        <w:jc w:val="left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шрифт – Times New </w:t>
      </w:r>
      <w:proofErr w:type="spellStart"/>
      <w:r w:rsidRPr="00BB79D7">
        <w:rPr>
          <w:rFonts w:eastAsia="Calibri" w:cs="Times New Roman"/>
          <w:sz w:val="28"/>
          <w:szCs w:val="28"/>
        </w:rPr>
        <w:t>Roman</w:t>
      </w:r>
      <w:proofErr w:type="spellEnd"/>
      <w:r w:rsidRPr="00BB79D7">
        <w:rPr>
          <w:rFonts w:eastAsia="Calibri" w:cs="Times New Roman"/>
          <w:sz w:val="28"/>
          <w:szCs w:val="28"/>
        </w:rPr>
        <w:t>;</w:t>
      </w:r>
    </w:p>
    <w:p w14:paraId="06AAEEE4" w14:textId="77777777" w:rsidR="00BB79D7" w:rsidRPr="00BB79D7" w:rsidRDefault="00BB79D7" w:rsidP="00BB79D7">
      <w:pPr>
        <w:numPr>
          <w:ilvl w:val="1"/>
          <w:numId w:val="2"/>
        </w:numPr>
        <w:tabs>
          <w:tab w:val="left" w:pos="567"/>
          <w:tab w:val="left" w:pos="1701"/>
        </w:tabs>
        <w:spacing w:after="0" w:line="259" w:lineRule="auto"/>
        <w:ind w:left="113" w:right="283" w:firstLine="0"/>
        <w:contextualSpacing/>
        <w:jc w:val="left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размер – 12 </w:t>
      </w:r>
      <w:proofErr w:type="spellStart"/>
      <w:r w:rsidRPr="00BB79D7">
        <w:rPr>
          <w:rFonts w:eastAsia="Calibri" w:cs="Times New Roman"/>
          <w:sz w:val="28"/>
          <w:szCs w:val="28"/>
        </w:rPr>
        <w:t>pt</w:t>
      </w:r>
      <w:proofErr w:type="spellEnd"/>
      <w:r w:rsidRPr="00BB79D7">
        <w:rPr>
          <w:rFonts w:eastAsia="Calibri" w:cs="Times New Roman"/>
          <w:sz w:val="28"/>
          <w:szCs w:val="28"/>
        </w:rPr>
        <w:t>;</w:t>
      </w:r>
    </w:p>
    <w:p w14:paraId="669B45D7" w14:textId="77777777" w:rsidR="00BB79D7" w:rsidRPr="00BB79D7" w:rsidRDefault="00BB79D7" w:rsidP="00BB79D7">
      <w:pPr>
        <w:numPr>
          <w:ilvl w:val="1"/>
          <w:numId w:val="2"/>
        </w:numPr>
        <w:tabs>
          <w:tab w:val="left" w:pos="567"/>
          <w:tab w:val="left" w:pos="1701"/>
        </w:tabs>
        <w:spacing w:after="0" w:line="259" w:lineRule="auto"/>
        <w:ind w:left="113" w:right="283" w:firstLine="0"/>
        <w:contextualSpacing/>
        <w:jc w:val="left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междустрочный интервал – 1,0 </w:t>
      </w:r>
      <w:proofErr w:type="spellStart"/>
      <w:r w:rsidRPr="00BB79D7">
        <w:rPr>
          <w:rFonts w:eastAsia="Calibri" w:cs="Times New Roman"/>
          <w:sz w:val="28"/>
          <w:szCs w:val="28"/>
        </w:rPr>
        <w:t>pt</w:t>
      </w:r>
      <w:proofErr w:type="spellEnd"/>
      <w:r w:rsidRPr="00BB79D7">
        <w:rPr>
          <w:rFonts w:eastAsia="Calibri" w:cs="Times New Roman"/>
          <w:sz w:val="28"/>
          <w:szCs w:val="28"/>
        </w:rPr>
        <w:t>;</w:t>
      </w:r>
    </w:p>
    <w:p w14:paraId="6DD33EF7" w14:textId="77777777" w:rsidR="00BB79D7" w:rsidRPr="00BB79D7" w:rsidRDefault="00BB79D7" w:rsidP="00BB79D7">
      <w:pPr>
        <w:numPr>
          <w:ilvl w:val="1"/>
          <w:numId w:val="2"/>
        </w:numPr>
        <w:tabs>
          <w:tab w:val="left" w:pos="567"/>
          <w:tab w:val="left" w:pos="1701"/>
        </w:tabs>
        <w:spacing w:after="0" w:line="259" w:lineRule="auto"/>
        <w:ind w:left="113" w:right="283" w:firstLine="0"/>
        <w:contextualSpacing/>
        <w:jc w:val="left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отступы –2 см с каждой стороны страницы;</w:t>
      </w:r>
    </w:p>
    <w:p w14:paraId="5C237F37" w14:textId="77777777" w:rsidR="00BB79D7" w:rsidRPr="00BB79D7" w:rsidRDefault="00BB79D7" w:rsidP="00BB79D7">
      <w:pPr>
        <w:numPr>
          <w:ilvl w:val="1"/>
          <w:numId w:val="2"/>
        </w:numPr>
        <w:tabs>
          <w:tab w:val="left" w:pos="567"/>
          <w:tab w:val="left" w:pos="1701"/>
        </w:tabs>
        <w:spacing w:after="0" w:line="259" w:lineRule="auto"/>
        <w:ind w:left="113" w:right="283" w:firstLine="0"/>
        <w:jc w:val="left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не допускаются повторяющиеся пробелы и лишние разрывы строк.</w:t>
      </w:r>
    </w:p>
    <w:p w14:paraId="58D459FD" w14:textId="77777777" w:rsidR="00BB79D7" w:rsidRPr="00BB79D7" w:rsidRDefault="00BB79D7" w:rsidP="00BB79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658D2629" w14:textId="77777777" w:rsidR="00BB79D7" w:rsidRPr="00BB79D7" w:rsidRDefault="00BB79D7" w:rsidP="00BB79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Материалы на английском языке должны быть грамотны с точки зрения английского языка.</w:t>
      </w:r>
    </w:p>
    <w:p w14:paraId="72FDD845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7F116A78" w14:textId="77777777" w:rsidR="00BB79D7" w:rsidRDefault="00BB79D7">
      <w:pPr>
        <w:spacing w:after="200" w:line="276" w:lineRule="auto"/>
        <w:jc w:val="left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br w:type="page"/>
      </w:r>
    </w:p>
    <w:p w14:paraId="0F5EC60E" w14:textId="3B2B16AB" w:rsidR="00BB79D7" w:rsidRPr="00BB79D7" w:rsidRDefault="00BB79D7" w:rsidP="00BB79D7">
      <w:pPr>
        <w:spacing w:after="0"/>
        <w:ind w:left="113" w:right="283"/>
        <w:jc w:val="left"/>
        <w:rPr>
          <w:rFonts w:eastAsia="Calibri" w:cs="Times New Roman"/>
          <w:b/>
          <w:bCs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lastRenderedPageBreak/>
        <w:t>РЕКОМЕНДУЕМАЯ ТЕХНИЧЕСКАЯ СТРУКТУРА</w:t>
      </w:r>
    </w:p>
    <w:p w14:paraId="41E0CBA5" w14:textId="77777777" w:rsidR="00BB79D7" w:rsidRPr="00BB79D7" w:rsidRDefault="00BB79D7" w:rsidP="00611FD7">
      <w:pPr>
        <w:spacing w:after="0"/>
        <w:ind w:left="113" w:right="283"/>
        <w:rPr>
          <w:rFonts w:eastAsia="Calibri" w:cs="Times New Roman"/>
          <w:i/>
          <w:iCs/>
          <w:sz w:val="28"/>
          <w:szCs w:val="28"/>
        </w:rPr>
      </w:pPr>
    </w:p>
    <w:p w14:paraId="67F15A7F" w14:textId="77777777" w:rsidR="00BB79D7" w:rsidRPr="00BB79D7" w:rsidRDefault="00BB79D7" w:rsidP="00611FD7">
      <w:pPr>
        <w:numPr>
          <w:ilvl w:val="0"/>
          <w:numId w:val="5"/>
        </w:numPr>
        <w:tabs>
          <w:tab w:val="left" w:pos="567"/>
        </w:tabs>
        <w:spacing w:after="0" w:line="259" w:lineRule="auto"/>
        <w:ind w:left="113" w:right="283" w:firstLine="0"/>
        <w:contextualSpacing/>
        <w:rPr>
          <w:rFonts w:eastAsia="Calibri" w:cs="Times New Roman"/>
          <w:b/>
          <w:bCs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t xml:space="preserve">Название / </w:t>
      </w:r>
      <w:proofErr w:type="spellStart"/>
      <w:r w:rsidRPr="00BB79D7">
        <w:rPr>
          <w:rFonts w:eastAsia="Calibri" w:cs="Times New Roman"/>
          <w:b/>
          <w:bCs/>
          <w:sz w:val="28"/>
          <w:szCs w:val="28"/>
        </w:rPr>
        <w:t>Article</w:t>
      </w:r>
      <w:proofErr w:type="spellEnd"/>
      <w:r w:rsidRPr="00BB79D7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Pr="00BB79D7">
        <w:rPr>
          <w:rFonts w:eastAsia="Calibri" w:cs="Times New Roman"/>
          <w:b/>
          <w:bCs/>
          <w:sz w:val="28"/>
          <w:szCs w:val="28"/>
        </w:rPr>
        <w:t>title</w:t>
      </w:r>
      <w:proofErr w:type="spellEnd"/>
      <w:r w:rsidRPr="00BB79D7">
        <w:rPr>
          <w:rFonts w:eastAsia="Calibri" w:cs="Times New Roman"/>
          <w:b/>
          <w:bCs/>
          <w:sz w:val="28"/>
          <w:szCs w:val="28"/>
        </w:rPr>
        <w:t xml:space="preserve">. </w:t>
      </w:r>
      <w:r w:rsidRPr="00BB79D7">
        <w:rPr>
          <w:rFonts w:eastAsia="Calibri" w:cs="Times New Roman"/>
          <w:sz w:val="28"/>
          <w:szCs w:val="28"/>
        </w:rPr>
        <w:t>Название должно полноценно отражать предмет и тему, а также основную цель (вопрос), поставленную автором.</w:t>
      </w:r>
    </w:p>
    <w:p w14:paraId="3129A702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b/>
          <w:bCs/>
          <w:sz w:val="28"/>
          <w:szCs w:val="28"/>
        </w:rPr>
      </w:pPr>
    </w:p>
    <w:p w14:paraId="25F8CEA5" w14:textId="77777777" w:rsidR="00BB79D7" w:rsidRPr="00BB79D7" w:rsidRDefault="00BB79D7" w:rsidP="00611FD7">
      <w:pPr>
        <w:numPr>
          <w:ilvl w:val="0"/>
          <w:numId w:val="5"/>
        </w:numPr>
        <w:tabs>
          <w:tab w:val="left" w:pos="567"/>
          <w:tab w:val="left" w:pos="1134"/>
        </w:tabs>
        <w:spacing w:after="0" w:line="259" w:lineRule="auto"/>
        <w:ind w:left="113" w:right="283" w:firstLine="0"/>
        <w:contextualSpacing/>
        <w:rPr>
          <w:rFonts w:eastAsia="Calibri" w:cs="Times New Roman"/>
          <w:b/>
          <w:bCs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t xml:space="preserve">Авторы / </w:t>
      </w:r>
      <w:proofErr w:type="spellStart"/>
      <w:r w:rsidRPr="00BB79D7">
        <w:rPr>
          <w:rFonts w:eastAsia="Calibri" w:cs="Times New Roman"/>
          <w:b/>
          <w:bCs/>
          <w:sz w:val="28"/>
          <w:szCs w:val="28"/>
        </w:rPr>
        <w:t>Author</w:t>
      </w:r>
      <w:proofErr w:type="spellEnd"/>
      <w:r w:rsidRPr="00BB79D7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Pr="00BB79D7">
        <w:rPr>
          <w:rFonts w:eastAsia="Calibri" w:cs="Times New Roman"/>
          <w:b/>
          <w:bCs/>
          <w:sz w:val="28"/>
          <w:szCs w:val="28"/>
        </w:rPr>
        <w:t>names</w:t>
      </w:r>
      <w:proofErr w:type="spellEnd"/>
      <w:r w:rsidRPr="00BB79D7">
        <w:rPr>
          <w:rFonts w:eastAsia="Calibri" w:cs="Times New Roman"/>
          <w:b/>
          <w:bCs/>
          <w:sz w:val="28"/>
          <w:szCs w:val="28"/>
        </w:rPr>
        <w:t xml:space="preserve">. </w:t>
      </w:r>
      <w:r w:rsidRPr="00BB79D7">
        <w:rPr>
          <w:rFonts w:eastAsia="Calibri" w:cs="Times New Roman"/>
          <w:sz w:val="28"/>
          <w:szCs w:val="28"/>
        </w:rPr>
        <w:t>При написании авторов фамилию следует указывать после инициалов имени и отчества (при наличии) (</w:t>
      </w:r>
      <w:r w:rsidRPr="00BB79D7">
        <w:rPr>
          <w:rFonts w:eastAsia="Calibri" w:cs="Times New Roman"/>
          <w:i/>
          <w:sz w:val="28"/>
          <w:szCs w:val="28"/>
        </w:rPr>
        <w:t>П.С. Иванов, С.И. Петров, И.П. Сидоров</w:t>
      </w:r>
      <w:r w:rsidRPr="00BB79D7">
        <w:rPr>
          <w:rFonts w:eastAsia="Calibri" w:cs="Times New Roman"/>
          <w:sz w:val="28"/>
          <w:szCs w:val="28"/>
        </w:rPr>
        <w:t>).</w:t>
      </w:r>
    </w:p>
    <w:p w14:paraId="551C5E64" w14:textId="77777777" w:rsidR="00BB79D7" w:rsidRPr="00BB79D7" w:rsidRDefault="00BB79D7" w:rsidP="00611FD7">
      <w:pPr>
        <w:tabs>
          <w:tab w:val="left" w:pos="567"/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В материалах на английском языке ФИО необходимо писать также на английском языке:</w:t>
      </w:r>
    </w:p>
    <w:p w14:paraId="3C5E02FC" w14:textId="77777777" w:rsidR="00BB79D7" w:rsidRPr="00BB79D7" w:rsidRDefault="00BB79D7" w:rsidP="00611FD7">
      <w:pPr>
        <w:numPr>
          <w:ilvl w:val="0"/>
          <w:numId w:val="7"/>
        </w:numPr>
        <w:tabs>
          <w:tab w:val="left" w:pos="567"/>
          <w:tab w:val="left" w:pos="993"/>
          <w:tab w:val="left" w:pos="1134"/>
        </w:tabs>
        <w:spacing w:after="0" w:line="259" w:lineRule="auto"/>
        <w:ind w:left="113" w:right="283" w:firstLine="0"/>
        <w:contextualSpacing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для российских обучающихся - в соответствии с заграничным паспортом, в случае его отсутствия - транслитерация согласно инструкции, доступной по ссылке: https://www.gosuslugi.ru/help/faq/foreign_passport/100359;</w:t>
      </w:r>
    </w:p>
    <w:p w14:paraId="7DA56385" w14:textId="77777777" w:rsidR="00BB79D7" w:rsidRPr="00BB79D7" w:rsidRDefault="00BB79D7" w:rsidP="00611FD7">
      <w:pPr>
        <w:numPr>
          <w:ilvl w:val="0"/>
          <w:numId w:val="7"/>
        </w:numPr>
        <w:tabs>
          <w:tab w:val="left" w:pos="567"/>
          <w:tab w:val="left" w:pos="993"/>
          <w:tab w:val="left" w:pos="1134"/>
        </w:tabs>
        <w:spacing w:after="0" w:line="259" w:lineRule="auto"/>
        <w:ind w:left="113" w:right="283" w:firstLine="0"/>
        <w:contextualSpacing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для иностранных обучающихся - в соответствии с заграничным паспортом или паспортом гражданина своей страны, в случае если в нем содержится транслитерация имени на английский язык;</w:t>
      </w:r>
    </w:p>
    <w:p w14:paraId="4CE7EDAF" w14:textId="77777777" w:rsidR="00BB79D7" w:rsidRPr="00BB79D7" w:rsidRDefault="00BB79D7" w:rsidP="00611FD7">
      <w:pPr>
        <w:numPr>
          <w:ilvl w:val="0"/>
          <w:numId w:val="7"/>
        </w:numPr>
        <w:tabs>
          <w:tab w:val="left" w:pos="567"/>
          <w:tab w:val="left" w:pos="993"/>
          <w:tab w:val="left" w:pos="1134"/>
        </w:tabs>
        <w:spacing w:after="0" w:line="259" w:lineRule="auto"/>
        <w:ind w:left="113" w:right="283" w:firstLine="0"/>
        <w:contextualSpacing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для всех обучающихся допускается написание ФИО на английском языке в таком же формате, как в статьях в ранее опубликованных научных зарубежных журналах (при наличии).</w:t>
      </w:r>
    </w:p>
    <w:p w14:paraId="789642E3" w14:textId="77777777" w:rsidR="00BB79D7" w:rsidRPr="00BB79D7" w:rsidRDefault="00BB79D7" w:rsidP="00BB79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37910962" w14:textId="77777777" w:rsidR="00BB79D7" w:rsidRPr="00BB79D7" w:rsidRDefault="00BB79D7" w:rsidP="00611FD7">
      <w:pPr>
        <w:numPr>
          <w:ilvl w:val="0"/>
          <w:numId w:val="5"/>
        </w:numPr>
        <w:tabs>
          <w:tab w:val="left" w:pos="567"/>
          <w:tab w:val="left" w:pos="1134"/>
        </w:tabs>
        <w:spacing w:after="0" w:line="259" w:lineRule="auto"/>
        <w:ind w:left="113" w:right="283" w:firstLine="0"/>
        <w:contextualSpacing/>
        <w:rPr>
          <w:rFonts w:eastAsia="Calibri" w:cs="Times New Roman"/>
          <w:b/>
          <w:bCs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t>Учреждения, город, страна / </w:t>
      </w:r>
      <w:proofErr w:type="spellStart"/>
      <w:r w:rsidRPr="00BB79D7">
        <w:rPr>
          <w:rFonts w:eastAsia="Calibri" w:cs="Times New Roman"/>
          <w:b/>
          <w:bCs/>
          <w:sz w:val="28"/>
          <w:szCs w:val="28"/>
        </w:rPr>
        <w:t>Affiliation</w:t>
      </w:r>
      <w:proofErr w:type="spellEnd"/>
      <w:r w:rsidRPr="00BB79D7">
        <w:rPr>
          <w:rFonts w:eastAsia="Calibri" w:cs="Times New Roman"/>
          <w:b/>
          <w:bCs/>
          <w:sz w:val="28"/>
          <w:szCs w:val="28"/>
        </w:rPr>
        <w:t xml:space="preserve">. </w:t>
      </w:r>
      <w:r w:rsidRPr="00BB79D7">
        <w:rPr>
          <w:rFonts w:eastAsia="Calibri" w:cs="Times New Roman"/>
          <w:sz w:val="28"/>
          <w:szCs w:val="28"/>
        </w:rPr>
        <w:t xml:space="preserve">Необходимо привести официальное ПОЛНОЕ название учреждения, в котором обучается автор работы (без сокращений). </w:t>
      </w:r>
    </w:p>
    <w:p w14:paraId="5221C573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В материалах на английском языке - ОФИЦИАЛЬНОЕ АНГЛОЯЗЫЧНОЕ НАЗВАНИЕ УЧРЕЖДЕНИЯ.</w:t>
      </w:r>
    </w:p>
    <w:p w14:paraId="74A0A63D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После названия учреждения через запятую необходимо написать название города, страны, в которых оно располагается.</w:t>
      </w:r>
    </w:p>
    <w:p w14:paraId="52166DB7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Если в написании рукописи принимали участие авторы из разных учреждений, необходимо соотнести названия учреждений и ФИО авторов путем добавления буквенных индексов в верхнем регистре перед названиями учреждений и после ФИО соответствующих авторов.</w:t>
      </w:r>
    </w:p>
    <w:p w14:paraId="417BF38D" w14:textId="77777777" w:rsidR="00BB79D7" w:rsidRPr="00BB79D7" w:rsidRDefault="00BB79D7" w:rsidP="00BB79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4B3B3B8B" w14:textId="77777777" w:rsidR="00BB79D7" w:rsidRPr="00BB79D7" w:rsidRDefault="00BB79D7" w:rsidP="00611FD7">
      <w:pPr>
        <w:numPr>
          <w:ilvl w:val="0"/>
          <w:numId w:val="5"/>
        </w:numPr>
        <w:tabs>
          <w:tab w:val="left" w:pos="567"/>
        </w:tabs>
        <w:spacing w:after="0" w:line="259" w:lineRule="auto"/>
        <w:ind w:left="113" w:right="283" w:firstLine="0"/>
        <w:contextualSpacing/>
        <w:rPr>
          <w:rFonts w:eastAsia="Calibri" w:cs="Times New Roman"/>
          <w:b/>
          <w:bCs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t>Аннотация / </w:t>
      </w:r>
      <w:proofErr w:type="spellStart"/>
      <w:r w:rsidRPr="00BB79D7">
        <w:rPr>
          <w:rFonts w:eastAsia="Calibri" w:cs="Times New Roman"/>
          <w:b/>
          <w:bCs/>
          <w:sz w:val="28"/>
          <w:szCs w:val="28"/>
        </w:rPr>
        <w:t>Abstract</w:t>
      </w:r>
      <w:proofErr w:type="spellEnd"/>
      <w:r w:rsidRPr="00BB79D7">
        <w:rPr>
          <w:rFonts w:eastAsia="Calibri" w:cs="Times New Roman"/>
          <w:b/>
          <w:bCs/>
          <w:sz w:val="28"/>
          <w:szCs w:val="28"/>
        </w:rPr>
        <w:t xml:space="preserve">. </w:t>
      </w:r>
      <w:r w:rsidRPr="00BB79D7">
        <w:rPr>
          <w:rFonts w:eastAsia="Calibri" w:cs="Times New Roman"/>
          <w:sz w:val="28"/>
          <w:szCs w:val="28"/>
        </w:rPr>
        <w:t xml:space="preserve">Аннотация должна быть структурированной: содержать основные положения, изложенные в работе; отражать взгляд автора на обсуждаемую проблему с учетом проанализированного материала и полученных результатов; позволять понять уникальность исследования - чем оно отличается от аналогичных работ. </w:t>
      </w:r>
    </w:p>
    <w:p w14:paraId="3A681CBD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47233EF3" w14:textId="77777777" w:rsidR="00BB79D7" w:rsidRPr="00BB79D7" w:rsidRDefault="00BB79D7" w:rsidP="00611FD7">
      <w:pPr>
        <w:numPr>
          <w:ilvl w:val="0"/>
          <w:numId w:val="5"/>
        </w:numPr>
        <w:tabs>
          <w:tab w:val="left" w:pos="567"/>
          <w:tab w:val="left" w:pos="1134"/>
        </w:tabs>
        <w:spacing w:after="0" w:line="259" w:lineRule="auto"/>
        <w:ind w:left="113" w:right="283" w:firstLine="0"/>
        <w:contextualSpacing/>
        <w:rPr>
          <w:rFonts w:eastAsia="Calibri" w:cs="Times New Roman"/>
          <w:b/>
          <w:bCs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t xml:space="preserve">Ключевые слова / Key </w:t>
      </w:r>
      <w:proofErr w:type="spellStart"/>
      <w:r w:rsidRPr="00BB79D7">
        <w:rPr>
          <w:rFonts w:eastAsia="Calibri" w:cs="Times New Roman"/>
          <w:b/>
          <w:bCs/>
          <w:sz w:val="28"/>
          <w:szCs w:val="28"/>
        </w:rPr>
        <w:t>words</w:t>
      </w:r>
      <w:proofErr w:type="spellEnd"/>
      <w:r w:rsidRPr="00BB79D7">
        <w:rPr>
          <w:rFonts w:eastAsia="Calibri" w:cs="Times New Roman"/>
          <w:b/>
          <w:bCs/>
          <w:sz w:val="28"/>
          <w:szCs w:val="28"/>
        </w:rPr>
        <w:t xml:space="preserve">. </w:t>
      </w:r>
      <w:r w:rsidRPr="00BB79D7">
        <w:rPr>
          <w:rFonts w:eastAsia="Calibri" w:cs="Times New Roman"/>
          <w:sz w:val="28"/>
          <w:szCs w:val="28"/>
        </w:rPr>
        <w:t>Необходимо указать ключевые слова – не более 5, способствующих индексированию работы в поисковых системах. Ключевые слова должны попарно соответствовать на русском и английском языке.</w:t>
      </w:r>
    </w:p>
    <w:p w14:paraId="2E32C446" w14:textId="11468F18" w:rsidR="00611FD7" w:rsidRDefault="00611FD7">
      <w:pPr>
        <w:spacing w:after="200" w:line="276" w:lineRule="auto"/>
        <w:jc w:val="left"/>
        <w:rPr>
          <w:rFonts w:eastAsia="Calibri" w:cs="Times New Roman"/>
          <w:i/>
          <w:iCs/>
          <w:sz w:val="28"/>
          <w:szCs w:val="28"/>
        </w:rPr>
      </w:pPr>
      <w:r>
        <w:rPr>
          <w:rFonts w:eastAsia="Calibri" w:cs="Times New Roman"/>
          <w:i/>
          <w:iCs/>
          <w:sz w:val="28"/>
          <w:szCs w:val="28"/>
        </w:rPr>
        <w:br w:type="page"/>
      </w:r>
    </w:p>
    <w:p w14:paraId="5AEC511A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i/>
          <w:iCs/>
          <w:sz w:val="28"/>
          <w:szCs w:val="28"/>
        </w:rPr>
      </w:pPr>
    </w:p>
    <w:p w14:paraId="6CA07CA8" w14:textId="77777777" w:rsidR="00BB79D7" w:rsidRPr="00BB79D7" w:rsidRDefault="00BB79D7" w:rsidP="00611FD7">
      <w:pPr>
        <w:numPr>
          <w:ilvl w:val="0"/>
          <w:numId w:val="5"/>
        </w:numPr>
        <w:tabs>
          <w:tab w:val="left" w:pos="567"/>
        </w:tabs>
        <w:spacing w:after="0" w:line="259" w:lineRule="auto"/>
        <w:ind w:left="113" w:right="283" w:firstLine="0"/>
        <w:contextualSpacing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t xml:space="preserve">Полный текст </w:t>
      </w:r>
      <w:r w:rsidRPr="00BB79D7">
        <w:rPr>
          <w:rFonts w:eastAsia="Calibri" w:cs="Times New Roman"/>
          <w:sz w:val="28"/>
          <w:szCs w:val="28"/>
        </w:rPr>
        <w:t>должен быть разделен на смысловые части и содержать введение, основную часть и заключение.</w:t>
      </w:r>
    </w:p>
    <w:p w14:paraId="63DB20F4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Введение – постановка рассматриваемого вопроса, актуальность, краткий обзор научной, аналитической литературы по теме, четкая постановка цели работы.</w:t>
      </w:r>
    </w:p>
    <w:p w14:paraId="688C2E71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Основная часть должна содержать описание материала, методов исследования, проведенного анализа и полученных результатов, при необходимости - разбита на разделы, имеющие содержательные названия. </w:t>
      </w:r>
    </w:p>
    <w:p w14:paraId="64DEA447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Заключение – основные выводы.</w:t>
      </w:r>
    </w:p>
    <w:p w14:paraId="4C5121F7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Таблицы, рисунки должны быть пронумерованы и озаглавлены. Надписи к таблицам и рисункам даются на двух языках (русском и английском), в том числе для материалов на русском языке. </w:t>
      </w:r>
    </w:p>
    <w:p w14:paraId="5F90E954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55542B3C" w14:textId="77777777" w:rsidR="00BB79D7" w:rsidRPr="00BB79D7" w:rsidRDefault="00BB79D7" w:rsidP="00611FD7">
      <w:pPr>
        <w:numPr>
          <w:ilvl w:val="0"/>
          <w:numId w:val="5"/>
        </w:numPr>
        <w:tabs>
          <w:tab w:val="left" w:pos="567"/>
        </w:tabs>
        <w:spacing w:after="0" w:line="259" w:lineRule="auto"/>
        <w:ind w:left="113" w:right="283" w:firstLine="0"/>
        <w:contextualSpacing/>
        <w:rPr>
          <w:rFonts w:eastAsia="Calibri" w:cs="Times New Roman"/>
          <w:b/>
          <w:bCs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t>Список источников</w:t>
      </w:r>
    </w:p>
    <w:p w14:paraId="190B6FF8" w14:textId="77777777" w:rsidR="00BB79D7" w:rsidRPr="00BB79D7" w:rsidRDefault="00BB79D7" w:rsidP="00611FD7">
      <w:pPr>
        <w:tabs>
          <w:tab w:val="left" w:pos="1134"/>
        </w:tabs>
        <w:spacing w:after="80"/>
        <w:ind w:left="113" w:right="284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В тексте ссылки на источники, перечисленные в списке, даются в квадратных скобках (нумерация согласно списку). </w:t>
      </w:r>
    </w:p>
    <w:p w14:paraId="66D34865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В списке ссылки на источники оформляются в соответствии с:</w:t>
      </w:r>
    </w:p>
    <w:p w14:paraId="528D3996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-  </w:t>
      </w:r>
      <w:r w:rsidRPr="00BB79D7">
        <w:rPr>
          <w:rFonts w:eastAsia="Calibri" w:cs="Times New Roman"/>
          <w:bCs/>
          <w:i/>
          <w:sz w:val="28"/>
          <w:szCs w:val="28"/>
        </w:rPr>
        <w:t>на русскоязычные</w:t>
      </w:r>
      <w:r w:rsidRPr="00BB79D7">
        <w:rPr>
          <w:rFonts w:eastAsia="Calibri" w:cs="Times New Roman"/>
          <w:sz w:val="28"/>
          <w:szCs w:val="28"/>
        </w:rPr>
        <w:t xml:space="preserve">: </w:t>
      </w:r>
      <w:proofErr w:type="gramStart"/>
      <w:r w:rsidRPr="00BB79D7">
        <w:rPr>
          <w:rFonts w:eastAsia="Calibri" w:cs="Times New Roman"/>
          <w:sz w:val="28"/>
          <w:szCs w:val="28"/>
        </w:rPr>
        <w:t>ГОСТ  Р.7.0.5</w:t>
      </w:r>
      <w:proofErr w:type="gramEnd"/>
      <w:r w:rsidRPr="00BB79D7">
        <w:rPr>
          <w:rFonts w:eastAsia="Calibri" w:cs="Times New Roman"/>
          <w:sz w:val="28"/>
          <w:szCs w:val="28"/>
        </w:rPr>
        <w:t xml:space="preserve">-2008 «Библиографическая ссылка» </w:t>
      </w:r>
      <w:hyperlink r:id="rId5" w:history="1">
        <w:r w:rsidRPr="00BB79D7">
          <w:rPr>
            <w:rFonts w:eastAsia="Calibri" w:cs="Times New Roman"/>
            <w:sz w:val="28"/>
            <w:szCs w:val="28"/>
          </w:rPr>
          <w:t>http://protect.gost.ru/document.aspx?control=7&amp;id=173511</w:t>
        </w:r>
      </w:hyperlink>
      <w:r w:rsidRPr="00BB79D7">
        <w:rPr>
          <w:rFonts w:eastAsia="Calibri" w:cs="Times New Roman"/>
          <w:sz w:val="28"/>
          <w:szCs w:val="28"/>
        </w:rPr>
        <w:t>;</w:t>
      </w:r>
    </w:p>
    <w:p w14:paraId="0EE702BE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  <w:lang w:val="en-US"/>
        </w:rPr>
      </w:pPr>
      <w:r w:rsidRPr="00BB79D7">
        <w:rPr>
          <w:rFonts w:eastAsia="Calibri" w:cs="Times New Roman"/>
          <w:sz w:val="28"/>
          <w:szCs w:val="28"/>
          <w:lang w:val="en-US"/>
        </w:rPr>
        <w:t>-  </w:t>
      </w:r>
      <w:r w:rsidRPr="00BB79D7">
        <w:rPr>
          <w:rFonts w:eastAsia="Calibri" w:cs="Times New Roman"/>
          <w:bCs/>
          <w:i/>
          <w:sz w:val="28"/>
          <w:szCs w:val="28"/>
        </w:rPr>
        <w:t>на</w:t>
      </w:r>
      <w:r w:rsidRPr="00BB79D7">
        <w:rPr>
          <w:rFonts w:eastAsia="Calibri" w:cs="Times New Roman"/>
          <w:bCs/>
          <w:i/>
          <w:sz w:val="28"/>
          <w:szCs w:val="28"/>
          <w:lang w:val="en-US"/>
        </w:rPr>
        <w:t xml:space="preserve"> </w:t>
      </w:r>
      <w:r w:rsidRPr="00BB79D7">
        <w:rPr>
          <w:rFonts w:eastAsia="Calibri" w:cs="Times New Roman"/>
          <w:bCs/>
          <w:i/>
          <w:sz w:val="28"/>
          <w:szCs w:val="28"/>
        </w:rPr>
        <w:t>англоязычные</w:t>
      </w:r>
      <w:r w:rsidRPr="00BB79D7">
        <w:rPr>
          <w:rFonts w:eastAsia="Calibri" w:cs="Times New Roman"/>
          <w:sz w:val="28"/>
          <w:szCs w:val="28"/>
          <w:lang w:val="en-US"/>
        </w:rPr>
        <w:t xml:space="preserve">: Unified Style for Linguistics journals  </w:t>
      </w:r>
      <w:hyperlink r:id="rId6" w:history="1">
        <w:r w:rsidRPr="00BB79D7">
          <w:rPr>
            <w:rFonts w:eastAsia="Calibri" w:cs="Times New Roman"/>
            <w:sz w:val="28"/>
            <w:szCs w:val="28"/>
            <w:lang w:val="en-US"/>
          </w:rPr>
          <w:t>https://www.eva.mpg.de/lingua/pdf/GenericStyleRules.pdf</w:t>
        </w:r>
      </w:hyperlink>
      <w:r w:rsidRPr="00BB79D7">
        <w:rPr>
          <w:rFonts w:eastAsia="Calibri" w:cs="Times New Roman"/>
          <w:sz w:val="28"/>
          <w:szCs w:val="28"/>
          <w:lang w:val="en-US"/>
        </w:rPr>
        <w:t xml:space="preserve"> </w:t>
      </w:r>
    </w:p>
    <w:p w14:paraId="4F60DEEE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Список источников располагается в алфавитном порядке без нумерации.</w:t>
      </w:r>
    </w:p>
    <w:p w14:paraId="52553B3C" w14:textId="77777777" w:rsidR="00BB79D7" w:rsidRPr="00BB79D7" w:rsidRDefault="00BB79D7" w:rsidP="00611FD7">
      <w:pPr>
        <w:tabs>
          <w:tab w:val="left" w:pos="1134"/>
        </w:tabs>
        <w:spacing w:after="80"/>
        <w:ind w:left="113" w:right="284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Если источник имеет DOI, он указывается в конце ссылки. В </w:t>
      </w:r>
      <w:r w:rsidRPr="00BB79D7">
        <w:rPr>
          <w:rFonts w:eastAsia="Calibri" w:cs="Times New Roman"/>
          <w:bCs/>
          <w:i/>
          <w:sz w:val="28"/>
          <w:szCs w:val="28"/>
        </w:rPr>
        <w:t>русскоязычной статье</w:t>
      </w:r>
      <w:r w:rsidRPr="00BB79D7">
        <w:rPr>
          <w:rFonts w:eastAsia="Calibri" w:cs="Times New Roman"/>
          <w:sz w:val="28"/>
          <w:szCs w:val="28"/>
        </w:rPr>
        <w:t xml:space="preserve"> литературу на иностранных языках следует располагать за источниками на русском языке. </w:t>
      </w:r>
    </w:p>
    <w:p w14:paraId="2ACE406B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При ссылке на составную часть книги или сборника (статью, главу, раздел и т.п.) в списке источников обязательно указываются ее начальная и конечная страницы.</w:t>
      </w:r>
    </w:p>
    <w:p w14:paraId="458A179F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>Для оформления источников используется единый список.</w:t>
      </w:r>
    </w:p>
    <w:p w14:paraId="5DB904EE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В статье на </w:t>
      </w:r>
      <w:r w:rsidRPr="00BB79D7">
        <w:rPr>
          <w:rFonts w:eastAsia="Calibri" w:cs="Times New Roman"/>
          <w:bCs/>
          <w:i/>
          <w:sz w:val="28"/>
          <w:szCs w:val="28"/>
        </w:rPr>
        <w:t>английском языке</w:t>
      </w:r>
      <w:r w:rsidRPr="00BB79D7">
        <w:rPr>
          <w:rFonts w:eastAsia="Calibri" w:cs="Times New Roman"/>
          <w:sz w:val="28"/>
          <w:szCs w:val="28"/>
        </w:rPr>
        <w:t xml:space="preserve"> все источники даются на латинице и располагаются в алфавитном порядке. Транслитерация осуществляется по стандарту BSI (British Standards </w:t>
      </w:r>
      <w:proofErr w:type="spellStart"/>
      <w:r w:rsidRPr="00BB79D7">
        <w:rPr>
          <w:rFonts w:eastAsia="Calibri" w:cs="Times New Roman"/>
          <w:sz w:val="28"/>
          <w:szCs w:val="28"/>
        </w:rPr>
        <w:t>Institution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): </w:t>
      </w:r>
      <w:hyperlink r:id="rId7" w:history="1">
        <w:r w:rsidRPr="00BB79D7">
          <w:rPr>
            <w:rFonts w:eastAsia="Calibri" w:cs="Times New Roman"/>
            <w:sz w:val="28"/>
            <w:szCs w:val="28"/>
          </w:rPr>
          <w:t>https://transliteration.pro/bsi</w:t>
        </w:r>
      </w:hyperlink>
      <w:r w:rsidRPr="00BB79D7">
        <w:rPr>
          <w:rFonts w:eastAsia="Calibri" w:cs="Times New Roman"/>
          <w:sz w:val="28"/>
          <w:szCs w:val="28"/>
        </w:rPr>
        <w:t xml:space="preserve"> </w:t>
      </w:r>
    </w:p>
    <w:p w14:paraId="1DFEF3F5" w14:textId="77777777" w:rsidR="00BB79D7" w:rsidRPr="00BB79D7" w:rsidRDefault="00BB79D7" w:rsidP="00611FD7">
      <w:pPr>
        <w:tabs>
          <w:tab w:val="left" w:pos="1134"/>
        </w:tabs>
        <w:spacing w:after="0"/>
        <w:ind w:left="113" w:right="283"/>
        <w:rPr>
          <w:rFonts w:eastAsia="Calibri" w:cs="Times New Roman"/>
          <w:sz w:val="28"/>
          <w:szCs w:val="28"/>
        </w:rPr>
      </w:pPr>
    </w:p>
    <w:p w14:paraId="58E1BB25" w14:textId="77777777" w:rsidR="00BB79D7" w:rsidRPr="00BB79D7" w:rsidRDefault="00BB79D7" w:rsidP="00611FD7">
      <w:pPr>
        <w:numPr>
          <w:ilvl w:val="0"/>
          <w:numId w:val="5"/>
        </w:numPr>
        <w:tabs>
          <w:tab w:val="left" w:pos="567"/>
          <w:tab w:val="left" w:pos="1276"/>
        </w:tabs>
        <w:spacing w:after="0" w:line="259" w:lineRule="auto"/>
        <w:ind w:left="113" w:right="283" w:firstLine="0"/>
        <w:contextualSpacing/>
        <w:rPr>
          <w:rFonts w:eastAsia="Calibri" w:cs="Times New Roman"/>
          <w:bCs/>
          <w:sz w:val="28"/>
          <w:szCs w:val="28"/>
        </w:rPr>
      </w:pPr>
      <w:r w:rsidRPr="00BB79D7">
        <w:rPr>
          <w:rFonts w:eastAsia="Calibri" w:cs="Times New Roman"/>
          <w:b/>
          <w:bCs/>
          <w:sz w:val="28"/>
          <w:szCs w:val="28"/>
        </w:rPr>
        <w:t xml:space="preserve">В конце для материалов на русском языке </w:t>
      </w:r>
      <w:r w:rsidRPr="00BB79D7">
        <w:rPr>
          <w:rFonts w:eastAsia="Calibri" w:cs="Times New Roman"/>
          <w:bCs/>
          <w:sz w:val="28"/>
          <w:szCs w:val="28"/>
        </w:rPr>
        <w:t xml:space="preserve">приводятся ФИО, название, аннотация и ключевые слова на английском языке (публикуются и входят в объем материалов). </w:t>
      </w:r>
    </w:p>
    <w:p w14:paraId="66D55CAC" w14:textId="77777777" w:rsidR="00BB79D7" w:rsidRPr="00BB79D7" w:rsidRDefault="00BB79D7" w:rsidP="00BB79D7">
      <w:pPr>
        <w:tabs>
          <w:tab w:val="left" w:pos="567"/>
          <w:tab w:val="left" w:pos="1276"/>
        </w:tabs>
        <w:spacing w:after="0"/>
        <w:ind w:left="113" w:right="283"/>
        <w:contextualSpacing/>
        <w:rPr>
          <w:rFonts w:eastAsia="Calibri" w:cs="Times New Roman"/>
          <w:bCs/>
          <w:sz w:val="28"/>
          <w:szCs w:val="28"/>
        </w:rPr>
      </w:pPr>
    </w:p>
    <w:p w14:paraId="22511159" w14:textId="5A2E8151" w:rsidR="00BB79D7" w:rsidRDefault="00BB79D7">
      <w:pPr>
        <w:spacing w:after="200" w:line="276" w:lineRule="auto"/>
        <w:jc w:val="left"/>
        <w:rPr>
          <w:rFonts w:eastAsia="Calibri" w:cs="Times New Roman"/>
          <w:bCs/>
          <w:i/>
          <w:sz w:val="28"/>
          <w:szCs w:val="28"/>
        </w:rPr>
      </w:pPr>
      <w:r>
        <w:rPr>
          <w:rFonts w:eastAsia="Calibri" w:cs="Times New Roman"/>
          <w:bCs/>
          <w:i/>
          <w:sz w:val="28"/>
          <w:szCs w:val="28"/>
        </w:rPr>
        <w:br w:type="page"/>
      </w:r>
    </w:p>
    <w:p w14:paraId="4523E6DA" w14:textId="77777777" w:rsidR="00BB79D7" w:rsidRPr="00BB79D7" w:rsidRDefault="00BB79D7" w:rsidP="00BB79D7">
      <w:pPr>
        <w:spacing w:after="0"/>
        <w:ind w:left="113" w:right="283"/>
        <w:jc w:val="center"/>
        <w:rPr>
          <w:rFonts w:eastAsia="Calibri" w:cs="Times New Roman"/>
          <w:bCs/>
          <w:i/>
          <w:sz w:val="28"/>
          <w:szCs w:val="28"/>
        </w:rPr>
      </w:pPr>
    </w:p>
    <w:tbl>
      <w:tblPr>
        <w:tblStyle w:val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938"/>
      </w:tblGrid>
      <w:tr w:rsidR="00BB79D7" w:rsidRPr="00BB79D7" w14:paraId="214DF6C7" w14:textId="77777777" w:rsidTr="0014294A">
        <w:tc>
          <w:tcPr>
            <w:tcW w:w="1413" w:type="dxa"/>
          </w:tcPr>
          <w:p w14:paraId="1B133529" w14:textId="77777777" w:rsidR="00BB79D7" w:rsidRPr="00BB79D7" w:rsidRDefault="00BB79D7" w:rsidP="00BB79D7">
            <w:pPr>
              <w:spacing w:after="0"/>
              <w:ind w:left="113" w:right="283"/>
              <w:rPr>
                <w:rFonts w:eastAsia="Calibri" w:cs="Times New Roman"/>
                <w:b/>
                <w:sz w:val="28"/>
                <w:szCs w:val="28"/>
              </w:rPr>
            </w:pPr>
            <w:r w:rsidRPr="00BB79D7">
              <w:rPr>
                <w:rFonts w:eastAsia="Calibri" w:cs="Times New Roman"/>
                <w:b/>
                <w:sz w:val="28"/>
                <w:szCs w:val="28"/>
              </w:rPr>
              <w:t>Образец:</w:t>
            </w:r>
          </w:p>
        </w:tc>
        <w:tc>
          <w:tcPr>
            <w:tcW w:w="8214" w:type="dxa"/>
          </w:tcPr>
          <w:p w14:paraId="4AEB37B7" w14:textId="77777777" w:rsidR="00BB79D7" w:rsidRPr="00BB79D7" w:rsidRDefault="00BB79D7" w:rsidP="00BB79D7">
            <w:pPr>
              <w:spacing w:after="0"/>
              <w:ind w:left="113" w:right="283"/>
              <w:rPr>
                <w:rFonts w:eastAsia="Calibri" w:cs="Times New Roman"/>
                <w:b/>
                <w:sz w:val="28"/>
                <w:szCs w:val="28"/>
                <w:lang w:val="en-US"/>
              </w:rPr>
            </w:pPr>
            <w:r w:rsidRPr="00BB79D7">
              <w:rPr>
                <w:rFonts w:eastAsia="Calibri" w:cs="Times New Roman"/>
                <w:b/>
                <w:sz w:val="28"/>
                <w:szCs w:val="28"/>
                <w:lang w:val="en-US"/>
              </w:rPr>
              <w:t>Article title</w:t>
            </w:r>
          </w:p>
          <w:p w14:paraId="3CC54ECF" w14:textId="77777777" w:rsidR="00BB79D7" w:rsidRPr="00BB79D7" w:rsidRDefault="00BB79D7" w:rsidP="00BB79D7">
            <w:pPr>
              <w:spacing w:after="0"/>
              <w:ind w:left="113" w:right="283"/>
              <w:rPr>
                <w:rFonts w:eastAsia="Calibri" w:cs="Times New Roman"/>
                <w:i/>
                <w:sz w:val="28"/>
                <w:szCs w:val="28"/>
                <w:lang w:val="en-US"/>
              </w:rPr>
            </w:pPr>
            <w:r w:rsidRPr="00BB79D7">
              <w:rPr>
                <w:rFonts w:eastAsia="Calibri" w:cs="Times New Roman"/>
                <w:i/>
                <w:sz w:val="28"/>
                <w:szCs w:val="28"/>
                <w:lang w:val="en-US"/>
              </w:rPr>
              <w:t>I.I. Ivanov</w:t>
            </w:r>
          </w:p>
          <w:p w14:paraId="786D212E" w14:textId="77777777" w:rsidR="00BB79D7" w:rsidRPr="00BB79D7" w:rsidRDefault="00BB79D7" w:rsidP="00BB79D7">
            <w:pPr>
              <w:spacing w:after="0"/>
              <w:ind w:left="113" w:right="283"/>
              <w:rPr>
                <w:rFonts w:eastAsia="Calibri" w:cs="Times New Roman"/>
                <w:i/>
                <w:sz w:val="28"/>
                <w:szCs w:val="28"/>
                <w:lang w:val="en-US"/>
              </w:rPr>
            </w:pPr>
            <w:r w:rsidRPr="00BB79D7">
              <w:rPr>
                <w:rFonts w:eastAsia="Calibri" w:cs="Times New Roman"/>
                <w:i/>
                <w:sz w:val="28"/>
                <w:szCs w:val="28"/>
                <w:lang w:val="en-US"/>
              </w:rPr>
              <w:t>RUDN University (Moscow, Russia)</w:t>
            </w:r>
          </w:p>
          <w:p w14:paraId="0D9ED494" w14:textId="77777777" w:rsidR="00BB79D7" w:rsidRPr="00BB79D7" w:rsidRDefault="00BB79D7" w:rsidP="00BB79D7">
            <w:pPr>
              <w:spacing w:after="0"/>
              <w:ind w:left="113" w:right="283"/>
              <w:rPr>
                <w:rFonts w:eastAsia="Calibri" w:cs="Times New Roman"/>
                <w:bCs/>
                <w:sz w:val="28"/>
                <w:szCs w:val="28"/>
              </w:rPr>
            </w:pPr>
            <w:r w:rsidRPr="00BB79D7">
              <w:rPr>
                <w:rFonts w:eastAsia="Calibri" w:cs="Times New Roman"/>
                <w:bCs/>
                <w:sz w:val="28"/>
                <w:szCs w:val="28"/>
              </w:rPr>
              <w:t xml:space="preserve">Key </w:t>
            </w:r>
            <w:proofErr w:type="spellStart"/>
            <w:r w:rsidRPr="00BB79D7">
              <w:rPr>
                <w:rFonts w:eastAsia="Calibri" w:cs="Times New Roman"/>
                <w:bCs/>
                <w:sz w:val="28"/>
                <w:szCs w:val="28"/>
              </w:rPr>
              <w:t>words</w:t>
            </w:r>
            <w:proofErr w:type="spellEnd"/>
          </w:p>
        </w:tc>
      </w:tr>
    </w:tbl>
    <w:p w14:paraId="4700EEEF" w14:textId="77777777" w:rsidR="00BB79D7" w:rsidRPr="00BB79D7" w:rsidRDefault="00BB79D7" w:rsidP="00BB79D7">
      <w:pPr>
        <w:spacing w:after="0"/>
        <w:ind w:left="113" w:right="283"/>
        <w:jc w:val="center"/>
        <w:rPr>
          <w:rFonts w:eastAsia="Calibri" w:cs="Times New Roman"/>
          <w:bCs/>
          <w:i/>
          <w:sz w:val="28"/>
          <w:szCs w:val="28"/>
        </w:rPr>
      </w:pPr>
    </w:p>
    <w:p w14:paraId="09DB1AF9" w14:textId="77777777" w:rsidR="00BB79D7" w:rsidRPr="00BB79D7" w:rsidRDefault="00BB79D7" w:rsidP="00BB79D7">
      <w:pPr>
        <w:spacing w:after="0"/>
        <w:ind w:left="113" w:right="283"/>
        <w:jc w:val="center"/>
        <w:rPr>
          <w:rFonts w:eastAsia="Calibri" w:cs="Times New Roman"/>
          <w:bCs/>
          <w:i/>
          <w:sz w:val="28"/>
          <w:szCs w:val="28"/>
        </w:rPr>
      </w:pPr>
    </w:p>
    <w:p w14:paraId="35A67542" w14:textId="77777777" w:rsidR="00BB79D7" w:rsidRPr="00BB79D7" w:rsidRDefault="00BB79D7" w:rsidP="00BB79D7">
      <w:pPr>
        <w:spacing w:after="0"/>
        <w:ind w:left="113" w:right="283"/>
        <w:jc w:val="center"/>
        <w:rPr>
          <w:rFonts w:eastAsia="Calibri" w:cs="Times New Roman"/>
          <w:b/>
          <w:bCs/>
          <w:caps/>
          <w:sz w:val="28"/>
          <w:szCs w:val="28"/>
        </w:rPr>
      </w:pPr>
      <w:r w:rsidRPr="00BB79D7">
        <w:rPr>
          <w:rFonts w:eastAsia="Calibri" w:cs="Times New Roman"/>
          <w:b/>
          <w:bCs/>
          <w:caps/>
          <w:sz w:val="28"/>
          <w:szCs w:val="28"/>
        </w:rPr>
        <w:t>ОбразЕЦ оформления источников</w:t>
      </w:r>
    </w:p>
    <w:p w14:paraId="4DED44A9" w14:textId="77777777" w:rsidR="00BB79D7" w:rsidRPr="00BB79D7" w:rsidRDefault="00BB79D7" w:rsidP="00BB79D7">
      <w:pPr>
        <w:spacing w:after="0"/>
        <w:ind w:left="113" w:right="283"/>
        <w:jc w:val="center"/>
        <w:rPr>
          <w:rFonts w:eastAsia="Calibri" w:cs="Times New Roman"/>
          <w:b/>
          <w:bCs/>
          <w:caps/>
          <w:sz w:val="28"/>
          <w:szCs w:val="28"/>
        </w:rPr>
      </w:pPr>
      <w:r w:rsidRPr="00BB79D7">
        <w:rPr>
          <w:rFonts w:eastAsia="Calibri" w:cs="Times New Roman"/>
          <w:b/>
          <w:bCs/>
          <w:caps/>
          <w:sz w:val="28"/>
          <w:szCs w:val="28"/>
        </w:rPr>
        <w:t>ДЛЯ МАТЕРИАЛОВ НА РУССКОМ ЯЗЫКЕ</w:t>
      </w:r>
    </w:p>
    <w:p w14:paraId="226FDF83" w14:textId="77777777" w:rsidR="00BB79D7" w:rsidRPr="00BB79D7" w:rsidRDefault="00BB79D7" w:rsidP="00BB79D7">
      <w:pPr>
        <w:spacing w:after="0"/>
        <w:ind w:left="113" w:right="283"/>
        <w:jc w:val="center"/>
        <w:rPr>
          <w:rFonts w:eastAsia="Calibri" w:cs="Times New Roman"/>
          <w:bCs/>
          <w:i/>
          <w:sz w:val="28"/>
          <w:szCs w:val="28"/>
        </w:rPr>
      </w:pPr>
    </w:p>
    <w:p w14:paraId="38DE6F72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i/>
          <w:iCs/>
          <w:sz w:val="28"/>
          <w:szCs w:val="28"/>
        </w:rPr>
      </w:pPr>
      <w:r w:rsidRPr="00BB79D7">
        <w:rPr>
          <w:rFonts w:eastAsia="Calibri" w:cs="Times New Roman"/>
          <w:i/>
          <w:iCs/>
          <w:sz w:val="28"/>
          <w:szCs w:val="28"/>
        </w:rPr>
        <w:t>Статьи (книги), опубликованные в печатном виде:</w:t>
      </w:r>
    </w:p>
    <w:p w14:paraId="48662D7F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</w:rPr>
      </w:pPr>
      <w:proofErr w:type="spellStart"/>
      <w:r w:rsidRPr="00BB79D7">
        <w:rPr>
          <w:rFonts w:eastAsia="Calibri" w:cs="Times New Roman"/>
          <w:sz w:val="28"/>
          <w:szCs w:val="28"/>
        </w:rPr>
        <w:t>Иссерс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 О.С. Дискурсивная практика как наблюдаемая реальность // Вестник Омского университета. </w:t>
      </w:r>
      <w:r w:rsidRPr="00BB79D7">
        <w:rPr>
          <w:rFonts w:eastAsia="Calibri" w:cs="Times New Roman"/>
          <w:sz w:val="28"/>
          <w:szCs w:val="28"/>
          <w:lang w:val="en-US"/>
        </w:rPr>
        <w:t xml:space="preserve">2011. № 4. </w:t>
      </w:r>
      <w:r w:rsidRPr="00BB79D7">
        <w:rPr>
          <w:rFonts w:eastAsia="Calibri" w:cs="Times New Roman"/>
          <w:sz w:val="28"/>
          <w:szCs w:val="28"/>
        </w:rPr>
        <w:t>С</w:t>
      </w:r>
      <w:r w:rsidRPr="00BB79D7">
        <w:rPr>
          <w:rFonts w:eastAsia="Calibri" w:cs="Times New Roman"/>
          <w:sz w:val="28"/>
          <w:szCs w:val="28"/>
          <w:lang w:val="en-US"/>
        </w:rPr>
        <w:t>. 227—232. [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Issers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, Oxana S. 2011. </w:t>
      </w:r>
      <w:proofErr w:type="spellStart"/>
      <w:proofErr w:type="gramStart"/>
      <w:r w:rsidRPr="00BB79D7">
        <w:rPr>
          <w:rFonts w:eastAsia="Calibri" w:cs="Times New Roman"/>
          <w:sz w:val="28"/>
          <w:szCs w:val="28"/>
          <w:lang w:val="en-US"/>
        </w:rPr>
        <w:t>Diskursivnaya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  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praktika</w:t>
      </w:r>
      <w:proofErr w:type="spellEnd"/>
      <w:proofErr w:type="gramEnd"/>
      <w:r w:rsidRPr="00BB79D7">
        <w:rPr>
          <w:rFonts w:eastAsia="Calibri" w:cs="Times New Roman"/>
          <w:sz w:val="28"/>
          <w:szCs w:val="28"/>
          <w:lang w:val="en-US"/>
        </w:rPr>
        <w:t xml:space="preserve">  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kak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 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nablyudayemaya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 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real’nost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’ (Discursive practice as an observable reality). </w:t>
      </w:r>
      <w:proofErr w:type="spellStart"/>
      <w:r w:rsidRPr="00BB79D7">
        <w:rPr>
          <w:rFonts w:eastAsia="Calibri" w:cs="Times New Roman"/>
          <w:sz w:val="28"/>
          <w:szCs w:val="28"/>
        </w:rPr>
        <w:t>Vestnik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 </w:t>
      </w:r>
      <w:proofErr w:type="spellStart"/>
      <w:r w:rsidRPr="00BB79D7">
        <w:rPr>
          <w:rFonts w:eastAsia="Calibri" w:cs="Times New Roman"/>
          <w:sz w:val="28"/>
          <w:szCs w:val="28"/>
        </w:rPr>
        <w:t>Omskogo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 </w:t>
      </w:r>
      <w:proofErr w:type="spellStart"/>
      <w:r w:rsidRPr="00BB79D7">
        <w:rPr>
          <w:rFonts w:eastAsia="Calibri" w:cs="Times New Roman"/>
          <w:sz w:val="28"/>
          <w:szCs w:val="28"/>
        </w:rPr>
        <w:t>universiteta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 4. 227—232].</w:t>
      </w:r>
    </w:p>
    <w:p w14:paraId="12EC4D1D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</w:rPr>
      </w:pPr>
      <w:r w:rsidRPr="00BB79D7">
        <w:rPr>
          <w:rFonts w:eastAsia="Calibri" w:cs="Times New Roman"/>
          <w:sz w:val="28"/>
          <w:szCs w:val="28"/>
        </w:rPr>
        <w:t xml:space="preserve">Иванова С.В. Дискурсивная адаптация культурно-обусловленных языковых знаков в политическом дискурсе СМИ (на материале политического </w:t>
      </w:r>
      <w:proofErr w:type="spellStart"/>
      <w:r w:rsidRPr="00BB79D7">
        <w:rPr>
          <w:rFonts w:eastAsia="Calibri" w:cs="Times New Roman"/>
          <w:sz w:val="28"/>
          <w:szCs w:val="28"/>
        </w:rPr>
        <w:t>массмедийного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 дискурса США) // Политическая лингвистика. </w:t>
      </w:r>
      <w:r w:rsidRPr="00BB79D7">
        <w:rPr>
          <w:rFonts w:eastAsia="Calibri" w:cs="Times New Roman"/>
          <w:sz w:val="28"/>
          <w:szCs w:val="28"/>
          <w:lang w:val="en-US"/>
        </w:rPr>
        <w:t xml:space="preserve">2017. </w:t>
      </w:r>
      <w:r w:rsidRPr="00BB79D7">
        <w:rPr>
          <w:rFonts w:eastAsia="Calibri" w:cs="Times New Roman"/>
          <w:sz w:val="28"/>
          <w:szCs w:val="28"/>
        </w:rPr>
        <w:t>Т</w:t>
      </w:r>
      <w:r w:rsidRPr="00BB79D7">
        <w:rPr>
          <w:rFonts w:eastAsia="Calibri" w:cs="Times New Roman"/>
          <w:sz w:val="28"/>
          <w:szCs w:val="28"/>
          <w:lang w:val="en-US"/>
        </w:rPr>
        <w:t xml:space="preserve">.6. № 1. </w:t>
      </w:r>
      <w:r w:rsidRPr="00BB79D7">
        <w:rPr>
          <w:rFonts w:eastAsia="Calibri" w:cs="Times New Roman"/>
          <w:sz w:val="28"/>
          <w:szCs w:val="28"/>
        </w:rPr>
        <w:t>С</w:t>
      </w:r>
      <w:r w:rsidRPr="00BB79D7">
        <w:rPr>
          <w:rFonts w:eastAsia="Calibri" w:cs="Times New Roman"/>
          <w:sz w:val="28"/>
          <w:szCs w:val="28"/>
          <w:lang w:val="en-US"/>
        </w:rPr>
        <w:t xml:space="preserve">. 31–42. [Ivanova, Svetlana V. 2017. Functional peculiarities of culturally related lexis in political media discourse. </w:t>
      </w:r>
      <w:proofErr w:type="spellStart"/>
      <w:r w:rsidRPr="00BB79D7">
        <w:rPr>
          <w:rFonts w:eastAsia="Calibri" w:cs="Times New Roman"/>
          <w:sz w:val="28"/>
          <w:szCs w:val="28"/>
        </w:rPr>
        <w:t>Political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 </w:t>
      </w:r>
      <w:proofErr w:type="spellStart"/>
      <w:r w:rsidRPr="00BB79D7">
        <w:rPr>
          <w:rFonts w:eastAsia="Calibri" w:cs="Times New Roman"/>
          <w:sz w:val="28"/>
          <w:szCs w:val="28"/>
        </w:rPr>
        <w:t>Linguistics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 1(6). 31—42. (In </w:t>
      </w:r>
      <w:proofErr w:type="spellStart"/>
      <w:r w:rsidRPr="00BB79D7">
        <w:rPr>
          <w:rFonts w:eastAsia="Calibri" w:cs="Times New Roman"/>
          <w:sz w:val="28"/>
          <w:szCs w:val="28"/>
        </w:rPr>
        <w:t>Russ</w:t>
      </w:r>
      <w:proofErr w:type="spellEnd"/>
      <w:r w:rsidRPr="00BB79D7">
        <w:rPr>
          <w:rFonts w:eastAsia="Calibri" w:cs="Times New Roman"/>
          <w:sz w:val="28"/>
          <w:szCs w:val="28"/>
        </w:rPr>
        <w:t>.)].</w:t>
      </w:r>
    </w:p>
    <w:p w14:paraId="0E56FB33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i/>
          <w:iCs/>
          <w:sz w:val="28"/>
          <w:szCs w:val="28"/>
        </w:rPr>
      </w:pPr>
    </w:p>
    <w:p w14:paraId="39EF86B4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i/>
          <w:iCs/>
          <w:sz w:val="28"/>
          <w:szCs w:val="28"/>
        </w:rPr>
      </w:pPr>
      <w:r w:rsidRPr="00BB79D7">
        <w:rPr>
          <w:rFonts w:eastAsia="Calibri" w:cs="Times New Roman"/>
          <w:i/>
          <w:iCs/>
          <w:sz w:val="28"/>
          <w:szCs w:val="28"/>
        </w:rPr>
        <w:t>Статьи (книги), опубликованные в электронном виде:</w:t>
      </w:r>
    </w:p>
    <w:p w14:paraId="350F838E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  <w:lang w:val="en-US"/>
        </w:rPr>
      </w:pPr>
      <w:r w:rsidRPr="00BB79D7">
        <w:rPr>
          <w:rFonts w:eastAsia="Calibri" w:cs="Times New Roman"/>
          <w:sz w:val="28"/>
          <w:szCs w:val="28"/>
        </w:rPr>
        <w:t>Сазонов Е. Феномен «желтой прессы» [Электронный ресурс] // Научно-культурологический журнал «</w:t>
      </w:r>
      <w:proofErr w:type="spellStart"/>
      <w:r w:rsidRPr="00BB79D7">
        <w:rPr>
          <w:rFonts w:eastAsia="Calibri" w:cs="Times New Roman"/>
          <w:sz w:val="28"/>
          <w:szCs w:val="28"/>
        </w:rPr>
        <w:t>Relga</w:t>
      </w:r>
      <w:proofErr w:type="spellEnd"/>
      <w:r w:rsidRPr="00BB79D7">
        <w:rPr>
          <w:rFonts w:eastAsia="Calibri" w:cs="Times New Roman"/>
          <w:sz w:val="28"/>
          <w:szCs w:val="28"/>
        </w:rPr>
        <w:t xml:space="preserve">». 2005. № 7 (109). http://www.relga.ru/Environ/WebObjects/tguwww.woa/wa/Main?textid=497&amp;level1=main&amp;level2=articles (дата обращения: 25.02.2018). </w:t>
      </w:r>
      <w:r w:rsidRPr="00BB79D7">
        <w:rPr>
          <w:rFonts w:eastAsia="Calibri" w:cs="Times New Roman"/>
          <w:sz w:val="28"/>
          <w:szCs w:val="28"/>
          <w:lang w:val="en-US"/>
        </w:rPr>
        <w:t>[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Sazonov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, Evgeniy. 2005. 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Fenomen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 «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zheltoi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 pressy» (The phenomenon of yellow press). </w:t>
      </w:r>
      <w:proofErr w:type="spellStart"/>
      <w:r w:rsidRPr="00BB79D7">
        <w:rPr>
          <w:rFonts w:eastAsia="Calibri" w:cs="Times New Roman"/>
          <w:sz w:val="28"/>
          <w:szCs w:val="28"/>
          <w:lang w:val="en-US"/>
        </w:rPr>
        <w:t>Relga</w:t>
      </w:r>
      <w:proofErr w:type="spellEnd"/>
      <w:r w:rsidRPr="00BB79D7">
        <w:rPr>
          <w:rFonts w:eastAsia="Calibri" w:cs="Times New Roman"/>
          <w:sz w:val="28"/>
          <w:szCs w:val="28"/>
          <w:lang w:val="en-US"/>
        </w:rPr>
        <w:t xml:space="preserve"> 7 (109). http://www.relga.ru/Environ/WebObjects/tguwww.woa/wa/Main?textid=497&amp;level1=main&amp;level (accessed 25 February 2018)].</w:t>
      </w:r>
    </w:p>
    <w:p w14:paraId="2F36A219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i/>
          <w:iCs/>
          <w:sz w:val="28"/>
          <w:szCs w:val="28"/>
          <w:lang w:val="en-US"/>
        </w:rPr>
      </w:pPr>
    </w:p>
    <w:p w14:paraId="5DF565CF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i/>
          <w:iCs/>
          <w:sz w:val="28"/>
          <w:szCs w:val="28"/>
          <w:lang w:val="en-US"/>
        </w:rPr>
      </w:pPr>
      <w:r w:rsidRPr="00BB79D7">
        <w:rPr>
          <w:rFonts w:eastAsia="Calibri" w:cs="Times New Roman"/>
          <w:i/>
          <w:iCs/>
          <w:sz w:val="28"/>
          <w:szCs w:val="28"/>
        </w:rPr>
        <w:t>Иные</w:t>
      </w:r>
      <w:r w:rsidRPr="00BB79D7">
        <w:rPr>
          <w:rFonts w:eastAsia="Calibri" w:cs="Times New Roman"/>
          <w:i/>
          <w:iCs/>
          <w:sz w:val="28"/>
          <w:szCs w:val="28"/>
          <w:lang w:val="en-US"/>
        </w:rPr>
        <w:t xml:space="preserve"> </w:t>
      </w:r>
      <w:r w:rsidRPr="00BB79D7">
        <w:rPr>
          <w:rFonts w:eastAsia="Calibri" w:cs="Times New Roman"/>
          <w:i/>
          <w:iCs/>
          <w:sz w:val="28"/>
          <w:szCs w:val="28"/>
        </w:rPr>
        <w:t>Интернет</w:t>
      </w:r>
      <w:r w:rsidRPr="00BB79D7">
        <w:rPr>
          <w:rFonts w:eastAsia="Calibri" w:cs="Times New Roman"/>
          <w:i/>
          <w:iCs/>
          <w:sz w:val="28"/>
          <w:szCs w:val="28"/>
          <w:lang w:val="en-US"/>
        </w:rPr>
        <w:t>-</w:t>
      </w:r>
      <w:r w:rsidRPr="00BB79D7">
        <w:rPr>
          <w:rFonts w:eastAsia="Calibri" w:cs="Times New Roman"/>
          <w:i/>
          <w:iCs/>
          <w:sz w:val="28"/>
          <w:szCs w:val="28"/>
        </w:rPr>
        <w:t>ресурсы</w:t>
      </w:r>
      <w:r w:rsidRPr="00BB79D7">
        <w:rPr>
          <w:rFonts w:eastAsia="Calibri" w:cs="Times New Roman"/>
          <w:i/>
          <w:iCs/>
          <w:sz w:val="28"/>
          <w:szCs w:val="28"/>
          <w:lang w:val="en-US"/>
        </w:rPr>
        <w:t>:</w:t>
      </w:r>
    </w:p>
    <w:p w14:paraId="2A4F900A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  <w:lang w:val="en-US"/>
        </w:rPr>
      </w:pPr>
      <w:r w:rsidRPr="00BB79D7">
        <w:rPr>
          <w:rFonts w:eastAsia="Calibri" w:cs="Times New Roman"/>
          <w:sz w:val="28"/>
          <w:szCs w:val="28"/>
          <w:lang w:val="en-US"/>
        </w:rPr>
        <w:t>Collins COBUILD Advanced Dictionary. Retrieved from http://presenceacessorios.com.br/ collins-cobuild-advanced-dictionary.pdf. (</w:t>
      </w:r>
      <w:proofErr w:type="gramStart"/>
      <w:r w:rsidRPr="00BB79D7">
        <w:rPr>
          <w:rFonts w:eastAsia="Calibri" w:cs="Times New Roman"/>
          <w:sz w:val="28"/>
          <w:szCs w:val="28"/>
          <w:lang w:val="en-US"/>
        </w:rPr>
        <w:t>accessed</w:t>
      </w:r>
      <w:proofErr w:type="gramEnd"/>
      <w:r w:rsidRPr="00BB79D7">
        <w:rPr>
          <w:rFonts w:eastAsia="Calibri" w:cs="Times New Roman"/>
          <w:sz w:val="28"/>
          <w:szCs w:val="28"/>
          <w:lang w:val="en-US"/>
        </w:rPr>
        <w:t xml:space="preserve"> 25 February 2018).</w:t>
      </w:r>
    </w:p>
    <w:p w14:paraId="4955A14E" w14:textId="77777777" w:rsidR="00BB79D7" w:rsidRPr="00BB79D7" w:rsidRDefault="00BB79D7" w:rsidP="00BB79D7">
      <w:pPr>
        <w:spacing w:after="0"/>
        <w:ind w:left="113" w:right="283"/>
        <w:rPr>
          <w:rFonts w:eastAsia="Calibri" w:cs="Times New Roman"/>
          <w:sz w:val="28"/>
          <w:szCs w:val="28"/>
          <w:lang w:val="en-US"/>
        </w:rPr>
      </w:pPr>
    </w:p>
    <w:p w14:paraId="71916FE5" w14:textId="37DDF506" w:rsidR="0052773B" w:rsidRPr="00BB79D7" w:rsidRDefault="0052773B" w:rsidP="00BB79D7">
      <w:pPr>
        <w:rPr>
          <w:lang w:val="en-US"/>
        </w:rPr>
      </w:pPr>
    </w:p>
    <w:sectPr w:rsidR="0052773B" w:rsidRPr="00BB79D7" w:rsidSect="00BB24D2">
      <w:pgSz w:w="11906" w:h="16838"/>
      <w:pgMar w:top="851" w:right="964" w:bottom="68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0432F"/>
    <w:multiLevelType w:val="hybridMultilevel"/>
    <w:tmpl w:val="DAF6C736"/>
    <w:lvl w:ilvl="0" w:tplc="AD3A3334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480A13"/>
    <w:multiLevelType w:val="singleLevel"/>
    <w:tmpl w:val="77382FA2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B246DD8"/>
    <w:multiLevelType w:val="hybridMultilevel"/>
    <w:tmpl w:val="9F66B402"/>
    <w:lvl w:ilvl="0" w:tplc="11289D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B7337DF"/>
    <w:multiLevelType w:val="hybridMultilevel"/>
    <w:tmpl w:val="3B84BE4A"/>
    <w:lvl w:ilvl="0" w:tplc="C5BC5D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0D6688A"/>
    <w:multiLevelType w:val="hybridMultilevel"/>
    <w:tmpl w:val="9370BD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1289D90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DAC47E0"/>
    <w:multiLevelType w:val="hybridMultilevel"/>
    <w:tmpl w:val="626067C6"/>
    <w:lvl w:ilvl="0" w:tplc="11289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51F58"/>
    <w:multiLevelType w:val="hybridMultilevel"/>
    <w:tmpl w:val="31CEF4F8"/>
    <w:lvl w:ilvl="0" w:tplc="11289D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E0C"/>
    <w:rsid w:val="000C3F36"/>
    <w:rsid w:val="00206033"/>
    <w:rsid w:val="003C723C"/>
    <w:rsid w:val="003F2108"/>
    <w:rsid w:val="00431F0B"/>
    <w:rsid w:val="004409B1"/>
    <w:rsid w:val="0052773B"/>
    <w:rsid w:val="00570E0C"/>
    <w:rsid w:val="005815E7"/>
    <w:rsid w:val="00597A6A"/>
    <w:rsid w:val="00611FD7"/>
    <w:rsid w:val="007803BE"/>
    <w:rsid w:val="009D7FC1"/>
    <w:rsid w:val="00BB24D2"/>
    <w:rsid w:val="00BB79D7"/>
    <w:rsid w:val="00DC33DF"/>
    <w:rsid w:val="00E9250F"/>
    <w:rsid w:val="00F7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0195"/>
  <w15:docId w15:val="{29BD08B6-6D23-40FB-A7F6-C8F4BA1B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E0C"/>
    <w:pPr>
      <w:spacing w:after="6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7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70E0C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09B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31F0B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7803BE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customStyle="1" w:styleId="2">
    <w:name w:val="Сетка таблицы2"/>
    <w:basedOn w:val="a1"/>
    <w:next w:val="a3"/>
    <w:uiPriority w:val="39"/>
    <w:rsid w:val="0052773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BB79D7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ansliteration.pro/b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va.mpg.de/lingua/pdf/GenericStyleRules.pdf" TargetMode="External"/><Relationship Id="rId5" Type="http://schemas.openxmlformats.org/officeDocument/2006/relationships/hyperlink" Target="http://protect.gost.ru/document.aspx?control=7&amp;id=17351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2064</Words>
  <Characters>11769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Казакова Елена Владимировна</cp:lastModifiedBy>
  <cp:revision>10</cp:revision>
  <dcterms:created xsi:type="dcterms:W3CDTF">2023-06-08T13:55:00Z</dcterms:created>
  <dcterms:modified xsi:type="dcterms:W3CDTF">2026-10-01T08:05:00Z</dcterms:modified>
</cp:coreProperties>
</file>