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1B56D" w14:textId="77777777" w:rsidR="006816F9" w:rsidRPr="00B073CB" w:rsidRDefault="006816F9" w:rsidP="006816F9">
      <w:pPr>
        <w:ind w:firstLine="567"/>
        <w:jc w:val="center"/>
        <w:rPr>
          <w:b/>
          <w:bCs/>
          <w:sz w:val="28"/>
          <w:szCs w:val="28"/>
        </w:rPr>
      </w:pPr>
      <w:r w:rsidRPr="00B073CB">
        <w:rPr>
          <w:b/>
          <w:bCs/>
          <w:sz w:val="28"/>
          <w:szCs w:val="28"/>
          <w:lang w:val="en-US"/>
        </w:rPr>
        <w:t>N</w:t>
      </w:r>
      <w:r w:rsidRPr="00B073CB">
        <w:rPr>
          <w:b/>
          <w:bCs/>
          <w:sz w:val="28"/>
          <w:szCs w:val="28"/>
        </w:rPr>
        <w:t xml:space="preserve">.2 - Конкурс на совместную реализацию проектов с индустриальными партнерами </w:t>
      </w:r>
    </w:p>
    <w:p w14:paraId="5329E6FF" w14:textId="77777777" w:rsidR="006816F9" w:rsidRPr="00B073CB" w:rsidRDefault="006816F9" w:rsidP="006816F9">
      <w:pPr>
        <w:spacing w:after="0"/>
        <w:ind w:firstLine="567"/>
        <w:jc w:val="center"/>
        <w:rPr>
          <w:sz w:val="28"/>
          <w:szCs w:val="28"/>
        </w:rPr>
      </w:pPr>
    </w:p>
    <w:p w14:paraId="098F9AA8" w14:textId="77777777" w:rsidR="006816F9" w:rsidRPr="00B073CB" w:rsidRDefault="006816F9" w:rsidP="006816F9">
      <w:pPr>
        <w:spacing w:after="0"/>
        <w:ind w:firstLine="567"/>
        <w:jc w:val="center"/>
        <w:rPr>
          <w:b/>
          <w:bCs/>
          <w:sz w:val="28"/>
          <w:szCs w:val="28"/>
        </w:rPr>
      </w:pPr>
      <w:r w:rsidRPr="00B073CB">
        <w:rPr>
          <w:b/>
          <w:bCs/>
          <w:sz w:val="28"/>
          <w:szCs w:val="28"/>
        </w:rPr>
        <w:t>КОНКУРСНАЯ ДОКУМЕНТАЦИЯ</w:t>
      </w:r>
    </w:p>
    <w:p w14:paraId="652CE696" w14:textId="77777777" w:rsidR="006816F9" w:rsidRPr="00B073CB" w:rsidRDefault="006816F9" w:rsidP="006816F9">
      <w:pPr>
        <w:spacing w:after="0"/>
        <w:ind w:firstLine="567"/>
        <w:jc w:val="center"/>
        <w:rPr>
          <w:b/>
          <w:bCs/>
          <w:sz w:val="28"/>
          <w:szCs w:val="28"/>
        </w:rPr>
      </w:pPr>
      <w:r w:rsidRPr="00B073CB">
        <w:rPr>
          <w:b/>
          <w:bCs/>
          <w:sz w:val="28"/>
          <w:szCs w:val="28"/>
        </w:rPr>
        <w:t xml:space="preserve">(код конкурса - </w:t>
      </w:r>
      <w:r w:rsidRPr="00B073CB">
        <w:rPr>
          <w:b/>
          <w:bCs/>
          <w:sz w:val="28"/>
          <w:szCs w:val="28"/>
          <w:lang w:val="en-US"/>
        </w:rPr>
        <w:t>N</w:t>
      </w:r>
      <w:r w:rsidRPr="00B073CB">
        <w:rPr>
          <w:b/>
          <w:bCs/>
          <w:sz w:val="28"/>
          <w:szCs w:val="28"/>
        </w:rPr>
        <w:t>.2-2027)</w:t>
      </w:r>
    </w:p>
    <w:p w14:paraId="0696F43E" w14:textId="77777777" w:rsidR="006816F9" w:rsidRPr="00B073CB" w:rsidRDefault="006816F9" w:rsidP="006816F9">
      <w:pPr>
        <w:spacing w:after="0"/>
        <w:ind w:firstLine="567"/>
        <w:jc w:val="center"/>
        <w:rPr>
          <w:b/>
          <w:bCs/>
          <w:sz w:val="28"/>
          <w:szCs w:val="28"/>
        </w:rPr>
      </w:pPr>
    </w:p>
    <w:p w14:paraId="6824A9A4"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Общие положения</w:t>
      </w:r>
    </w:p>
    <w:p w14:paraId="618CDE7B"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Конкурс на совместную реализацию проектов с индустриальными партнерами (далее – </w:t>
      </w:r>
      <w:r w:rsidRPr="00B073CB">
        <w:rPr>
          <w:sz w:val="28"/>
          <w:szCs w:val="28"/>
          <w:lang w:val="en-US"/>
        </w:rPr>
        <w:t>N</w:t>
      </w:r>
      <w:r w:rsidRPr="00B073CB">
        <w:rPr>
          <w:sz w:val="28"/>
          <w:szCs w:val="28"/>
        </w:rPr>
        <w:t>.2-2027 или Конкурс) объявляется приказом первого проректора – проректора по научной работе на основании положения о системе грантовой поддержки РУДН (приказ №382 от 07.07.2026 «Об утверждении новой редакции положения о Системе грантовой поддержки РУДН» (далее – Положение), решения научно-технического совета РУДН (далее – НТС) (протокол №НТС-28 от 25.06.2026) и решения управляющего комитета программ развития РУДН (далее – УК) (протокол №УК-41 от 30.06.2026).</w:t>
      </w:r>
    </w:p>
    <w:p w14:paraId="743FEFB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Целью конкурса является создание устойчивых связей с индустриальными партнерами для реализации проектов НИР/НИОКР прикладного характера в целях выведения на коммерческий уровень результатов научных исследований, налаживания производства и внедрения результатов интеллектуальной деятельности (РИД) в высокотехнологичные научно-технические и производственные процессы.</w:t>
      </w:r>
    </w:p>
    <w:p w14:paraId="53DC5A4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Результаты Конкурса приравниваются к результатам конкурсного отбора, проводимого на замещение должностей научных работников в порядке, установленном трудовым законодательством РФ</w:t>
      </w:r>
      <w:r w:rsidRPr="00B073CB">
        <w:rPr>
          <w:sz w:val="28"/>
          <w:szCs w:val="28"/>
          <w:vertAlign w:val="superscript"/>
        </w:rPr>
        <w:footnoteReference w:id="1"/>
      </w:r>
      <w:r w:rsidRPr="00B073CB">
        <w:rPr>
          <w:sz w:val="28"/>
          <w:szCs w:val="28"/>
        </w:rPr>
        <w:t>.</w:t>
      </w:r>
    </w:p>
    <w:p w14:paraId="4780607C"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Организатором Конкурса является федеральное государственное автономное образовательное учреждение высшего образования «Российский университет дружбы народов имени Патриса Лумумбы» (далее – РУДН или Университет). Почтовый адрес организатора Конкурса: Российская Федерация, 117198, г. Москва, ул. Миклухо-Маклая, д.6.</w:t>
      </w:r>
    </w:p>
    <w:p w14:paraId="23025734"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Координацию проведения Конкурса осуществляет научное управление РУДН (далее – НУ).</w:t>
      </w:r>
    </w:p>
    <w:p w14:paraId="2BD83DC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Научное исследование (далее - проект) должно быть направлено на решение конкретных задач в рамках одного из определенных в п. 21 Стратегии научно-технологического развития Российской Федерации (утверждена Указом Президента Российской Федерации от 28 февраля 2024 г. </w:t>
      </w:r>
      <w:r w:rsidRPr="00B073CB">
        <w:rPr>
          <w:sz w:val="28"/>
          <w:szCs w:val="28"/>
        </w:rPr>
        <w:lastRenderedPageBreak/>
        <w:t>№ 145 «О Стратегии научно-технологического развития Российской Федерации») направлений</w:t>
      </w:r>
      <w:r w:rsidRPr="00B073CB">
        <w:rPr>
          <w:rStyle w:val="af1"/>
          <w:sz w:val="28"/>
          <w:szCs w:val="28"/>
        </w:rPr>
        <w:footnoteReference w:id="2"/>
      </w:r>
      <w:r w:rsidRPr="00B073CB">
        <w:rPr>
          <w:sz w:val="28"/>
          <w:szCs w:val="28"/>
        </w:rPr>
        <w:t xml:space="preserve">, позволяющих получить значимые научные и научно-технические результаты, создать отечественные наукоемкие технологии, </w:t>
      </w:r>
      <w:r w:rsidRPr="00B073CB">
        <w:rPr>
          <w:sz w:val="28"/>
          <w:szCs w:val="28"/>
          <w:shd w:val="clear" w:color="auto" w:fill="FFFFFF"/>
          <w:lang w:eastAsia="ru-RU"/>
        </w:rPr>
        <w:t>а также на решение задач в рамках приоритетных научных направлений РУДН</w:t>
      </w:r>
      <w:r w:rsidRPr="00B073CB">
        <w:rPr>
          <w:sz w:val="28"/>
          <w:szCs w:val="28"/>
          <w:shd w:val="clear" w:color="auto" w:fill="FFFFFF"/>
          <w:vertAlign w:val="superscript"/>
          <w:lang w:eastAsia="ru-RU"/>
        </w:rPr>
        <w:footnoteReference w:id="3"/>
      </w:r>
      <w:r w:rsidRPr="00B073CB">
        <w:rPr>
          <w:sz w:val="28"/>
          <w:szCs w:val="28"/>
        </w:rPr>
        <w:t>.</w:t>
      </w:r>
    </w:p>
    <w:p w14:paraId="21C6FDF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 конкурсе не могут принимать участие проекты, получившие поддержку по грантам Правительства Российской Федерации, российских и зарубежных научных фондов, а также проекты, реализованные ранее в рамках программы ППК «5-100» и реализованные (реализуемые) в рамках конкурсов Системы грантовой поддержки РУДН предыдущих лет.</w:t>
      </w:r>
    </w:p>
    <w:p w14:paraId="6A09E48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Конкурс может быть признан несостоявшимся при наличии менее 2 поданных заявок.</w:t>
      </w:r>
    </w:p>
    <w:p w14:paraId="18916CFC"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Сроки проведения конкурса</w:t>
      </w:r>
    </w:p>
    <w:p w14:paraId="1E0EB3C6"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Подача заявок на конкурс осуществляется в период с даты объявления конкурса до 18:00 15.09.2026. Печатные (сокращенные) формы заявок предоставляются в научное управление (г. Москва, ул. Миклухо-Маклая, д.10, кор.2, каб. 821), электронные (полные) версии заявок направляются на адрес электронной почты </w:t>
      </w:r>
      <w:hyperlink r:id="rId7" w:history="1">
        <w:r w:rsidRPr="00B073CB">
          <w:rPr>
            <w:rStyle w:val="ae"/>
            <w:sz w:val="28"/>
            <w:szCs w:val="28"/>
          </w:rPr>
          <w:t>grants-science@</w:t>
        </w:r>
        <w:r w:rsidRPr="00B073CB">
          <w:rPr>
            <w:rStyle w:val="ae"/>
            <w:sz w:val="28"/>
            <w:szCs w:val="28"/>
            <w:lang w:val="en-US"/>
          </w:rPr>
          <w:t>rudn</w:t>
        </w:r>
        <w:r w:rsidRPr="00B073CB">
          <w:rPr>
            <w:rStyle w:val="ae"/>
            <w:sz w:val="28"/>
            <w:szCs w:val="28"/>
          </w:rPr>
          <w:t>.ru</w:t>
        </w:r>
      </w:hyperlink>
      <w:r w:rsidRPr="00B073CB">
        <w:rPr>
          <w:sz w:val="28"/>
          <w:szCs w:val="28"/>
        </w:rPr>
        <w:t xml:space="preserve"> с указанием темы письма «Заявка на конкурс </w:t>
      </w:r>
      <w:r w:rsidRPr="00B073CB">
        <w:rPr>
          <w:sz w:val="28"/>
          <w:szCs w:val="28"/>
          <w:lang w:val="en-US"/>
        </w:rPr>
        <w:t>N</w:t>
      </w:r>
      <w:r w:rsidRPr="00B073CB">
        <w:rPr>
          <w:sz w:val="28"/>
          <w:szCs w:val="28"/>
        </w:rPr>
        <w:t>.2-2027 &lt;ФИО руководителя проекта&gt; ».</w:t>
      </w:r>
    </w:p>
    <w:p w14:paraId="35137D8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Подведение итогов конкурса состоится не позднее 01.12.2026.</w:t>
      </w:r>
    </w:p>
    <w:p w14:paraId="47C4AD7E" w14:textId="77777777" w:rsidR="006816F9" w:rsidRPr="00B073CB" w:rsidRDefault="006816F9" w:rsidP="006816F9">
      <w:pPr>
        <w:pStyle w:val="a7"/>
        <w:ind w:left="567"/>
        <w:jc w:val="both"/>
        <w:rPr>
          <w:sz w:val="28"/>
          <w:szCs w:val="28"/>
        </w:rPr>
      </w:pPr>
    </w:p>
    <w:p w14:paraId="5F408CBE"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Требования к участникам конкурса</w:t>
      </w:r>
    </w:p>
    <w:p w14:paraId="4A644A49"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 конкурсе могут принимать участие научные коллективы исследователей независимо от гражданства и наличия действующих трудовых отношений с РУДН.</w:t>
      </w:r>
    </w:p>
    <w:p w14:paraId="0482B6A1"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По своему составу научный коллектив проекта должен соответствовать следующим требованиям:</w:t>
      </w:r>
    </w:p>
    <w:p w14:paraId="25A4E561"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Количество членов научного коллектива должно составлять (включая руководителя) не менее 8</w:t>
      </w:r>
      <w:r w:rsidRPr="00B073CB">
        <w:rPr>
          <w:sz w:val="28"/>
          <w:szCs w:val="28"/>
          <w:vertAlign w:val="superscript"/>
        </w:rPr>
        <w:footnoteReference w:id="4"/>
      </w:r>
      <w:r w:rsidRPr="00B073CB">
        <w:rPr>
          <w:sz w:val="28"/>
          <w:szCs w:val="28"/>
        </w:rPr>
        <w:t>.</w:t>
      </w:r>
    </w:p>
    <w:p w14:paraId="42007821"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Количество исследователей в возрасте до 39 лет включительно на весь период реализации проекта должно составлять не менее 50%</w:t>
      </w:r>
      <w:r w:rsidRPr="00B073CB">
        <w:rPr>
          <w:sz w:val="28"/>
          <w:szCs w:val="28"/>
          <w:vertAlign w:val="superscript"/>
        </w:rPr>
        <w:footnoteReference w:id="5"/>
      </w:r>
      <w:r w:rsidRPr="00B073CB">
        <w:rPr>
          <w:sz w:val="28"/>
          <w:szCs w:val="28"/>
        </w:rPr>
        <w:t xml:space="preserve"> от общего </w:t>
      </w:r>
      <w:r w:rsidRPr="00B073CB">
        <w:rPr>
          <w:sz w:val="28"/>
          <w:szCs w:val="28"/>
        </w:rPr>
        <w:lastRenderedPageBreak/>
        <w:t>количества членов научного коллектива (включая руководителя, студентов и/или аспирантов</w:t>
      </w:r>
      <w:r w:rsidRPr="00B073CB">
        <w:rPr>
          <w:rStyle w:val="af1"/>
          <w:sz w:val="28"/>
          <w:szCs w:val="28"/>
        </w:rPr>
        <w:footnoteReference w:id="6"/>
      </w:r>
      <w:r w:rsidRPr="00B073CB">
        <w:rPr>
          <w:sz w:val="28"/>
          <w:szCs w:val="28"/>
        </w:rPr>
        <w:t>).</w:t>
      </w:r>
    </w:p>
    <w:p w14:paraId="270D652E"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Количество студентов и/или аспирантов в научном коллективе на весь период реализации проекта должно составлять не менее 30%</w:t>
      </w:r>
      <w:r w:rsidRPr="00B073CB">
        <w:rPr>
          <w:sz w:val="28"/>
          <w:szCs w:val="28"/>
          <w:vertAlign w:val="superscript"/>
        </w:rPr>
        <w:t>5</w:t>
      </w:r>
      <w:r w:rsidRPr="00B073CB">
        <w:rPr>
          <w:sz w:val="28"/>
          <w:szCs w:val="28"/>
        </w:rPr>
        <w:t xml:space="preserve"> от общего количества членов научного коллектива.</w:t>
      </w:r>
    </w:p>
    <w:p w14:paraId="47EF4B5C"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Требования к квалификации руководителя научного коллектива (за период с 1 января 2022 года до даты подачи заявки) для допуска проекта к участию в Конкурсе определяются наличием:</w:t>
      </w:r>
    </w:p>
    <w:p w14:paraId="422AE45C" w14:textId="77777777" w:rsidR="006816F9" w:rsidRPr="00B073CB" w:rsidRDefault="006816F9" w:rsidP="006816F9">
      <w:pPr>
        <w:pStyle w:val="a7"/>
        <w:numPr>
          <w:ilvl w:val="0"/>
          <w:numId w:val="12"/>
        </w:numPr>
        <w:tabs>
          <w:tab w:val="left" w:pos="1418"/>
        </w:tabs>
        <w:spacing w:after="0"/>
        <w:ind w:left="0" w:firstLine="567"/>
        <w:jc w:val="both"/>
        <w:rPr>
          <w:sz w:val="28"/>
          <w:szCs w:val="28"/>
        </w:rPr>
      </w:pPr>
      <w:r w:rsidRPr="00B073CB">
        <w:rPr>
          <w:sz w:val="28"/>
          <w:szCs w:val="28"/>
        </w:rPr>
        <w:t xml:space="preserve">публикаций в журналах (сборниках конференций), проиндексированных базах данных научного цитирования </w:t>
      </w:r>
      <w:r w:rsidRPr="00B073CB">
        <w:rPr>
          <w:sz w:val="28"/>
          <w:szCs w:val="28"/>
          <w:lang w:val="en-US"/>
        </w:rPr>
        <w:t>WoS</w:t>
      </w:r>
      <w:r w:rsidRPr="00B073CB">
        <w:rPr>
          <w:sz w:val="28"/>
          <w:szCs w:val="28"/>
        </w:rPr>
        <w:t xml:space="preserve"> и/или </w:t>
      </w:r>
      <w:r w:rsidRPr="00B073CB">
        <w:rPr>
          <w:sz w:val="28"/>
          <w:szCs w:val="28"/>
          <w:lang w:val="en-US"/>
        </w:rPr>
        <w:t>Scopus</w:t>
      </w:r>
      <w:r w:rsidRPr="00B073CB">
        <w:rPr>
          <w:sz w:val="28"/>
          <w:szCs w:val="28"/>
        </w:rPr>
        <w:t xml:space="preserve"> - не менее 3;</w:t>
      </w:r>
    </w:p>
    <w:p w14:paraId="02877265" w14:textId="77777777" w:rsidR="006816F9" w:rsidRPr="00B073CB" w:rsidRDefault="006816F9" w:rsidP="006816F9">
      <w:pPr>
        <w:pStyle w:val="a7"/>
        <w:numPr>
          <w:ilvl w:val="0"/>
          <w:numId w:val="12"/>
        </w:numPr>
        <w:tabs>
          <w:tab w:val="left" w:pos="1418"/>
        </w:tabs>
        <w:spacing w:after="0"/>
        <w:ind w:left="0" w:firstLine="567"/>
        <w:jc w:val="both"/>
        <w:rPr>
          <w:sz w:val="28"/>
          <w:szCs w:val="28"/>
        </w:rPr>
      </w:pPr>
      <w:r w:rsidRPr="00B073CB">
        <w:rPr>
          <w:sz w:val="28"/>
          <w:szCs w:val="28"/>
        </w:rPr>
        <w:t>опыта руководства проектами НИР/НИОКР с объемом финансирования из внешних источников</w:t>
      </w:r>
      <w:r w:rsidRPr="00B073CB">
        <w:rPr>
          <w:sz w:val="28"/>
          <w:szCs w:val="28"/>
          <w:vertAlign w:val="superscript"/>
        </w:rPr>
        <w:footnoteReference w:id="7"/>
      </w:r>
      <w:r w:rsidRPr="00B073CB">
        <w:rPr>
          <w:sz w:val="28"/>
          <w:szCs w:val="28"/>
        </w:rPr>
        <w:t xml:space="preserve"> - не менее 5 млн. руб.</w:t>
      </w:r>
    </w:p>
    <w:p w14:paraId="213C3F6C" w14:textId="77777777" w:rsidR="006816F9" w:rsidRPr="00B073CB" w:rsidRDefault="006816F9" w:rsidP="006816F9">
      <w:pPr>
        <w:pStyle w:val="a7"/>
        <w:numPr>
          <w:ilvl w:val="0"/>
          <w:numId w:val="12"/>
        </w:numPr>
        <w:tabs>
          <w:tab w:val="left" w:pos="1418"/>
        </w:tabs>
        <w:spacing w:after="0"/>
        <w:ind w:left="0" w:firstLine="567"/>
        <w:jc w:val="both"/>
        <w:rPr>
          <w:sz w:val="28"/>
          <w:szCs w:val="28"/>
        </w:rPr>
      </w:pPr>
      <w:r w:rsidRPr="00B073CB">
        <w:rPr>
          <w:sz w:val="28"/>
          <w:szCs w:val="28"/>
        </w:rPr>
        <w:t>зарегистрированных результатов интеллектуальной деятельности (РИД)</w:t>
      </w:r>
      <w:r w:rsidRPr="00B073CB">
        <w:rPr>
          <w:sz w:val="28"/>
          <w:szCs w:val="28"/>
          <w:vertAlign w:val="superscript"/>
        </w:rPr>
        <w:footnoteReference w:id="8"/>
      </w:r>
      <w:r w:rsidRPr="00B073CB">
        <w:rPr>
          <w:sz w:val="28"/>
          <w:szCs w:val="28"/>
        </w:rPr>
        <w:t xml:space="preserve">  – не менее 2;</w:t>
      </w:r>
    </w:p>
    <w:p w14:paraId="1F59C497" w14:textId="77777777" w:rsidR="006816F9" w:rsidRPr="00B073CB" w:rsidRDefault="006816F9" w:rsidP="006816F9">
      <w:pPr>
        <w:pStyle w:val="a7"/>
        <w:numPr>
          <w:ilvl w:val="0"/>
          <w:numId w:val="12"/>
        </w:numPr>
        <w:tabs>
          <w:tab w:val="left" w:pos="1418"/>
        </w:tabs>
        <w:spacing w:after="0"/>
        <w:ind w:left="0" w:firstLine="567"/>
        <w:jc w:val="both"/>
        <w:rPr>
          <w:sz w:val="28"/>
          <w:szCs w:val="28"/>
        </w:rPr>
      </w:pPr>
      <w:r w:rsidRPr="00B073CB">
        <w:rPr>
          <w:sz w:val="28"/>
          <w:szCs w:val="28"/>
        </w:rPr>
        <w:t>опыта работы в ВУЗе / научной организации / организации реального сектора экономики, сфера деятельности которой соответствует тематике проекта – не менее 3 полных лет.</w:t>
      </w:r>
    </w:p>
    <w:p w14:paraId="51D7A1BB"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Требования к научному коллективу </w:t>
      </w:r>
    </w:p>
    <w:p w14:paraId="58646AB5"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 xml:space="preserve">Для каждого участника проекта, имеющего ученую степень, обязательным условием является опыт работы в ВУЗе / научной организации / организации реального сектора экономики, сфера деятельности которой соответствует тематике проекта – не менее 3 полных лет. </w:t>
      </w:r>
    </w:p>
    <w:p w14:paraId="1F5E918D"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 xml:space="preserve">Студенты и аспиранты, входящие в состав научного коллектива, должны являться студентами и аспирантами РУДН очной формы обучения. </w:t>
      </w:r>
    </w:p>
    <w:p w14:paraId="0A028200"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 xml:space="preserve">Для членов научного коллектива не имеющих ученой степени, не являющихся студентами или аспирантами РУДН очной формы обучения обязательным является: наличие высшего образования по направлению </w:t>
      </w:r>
      <w:r w:rsidRPr="00B073CB">
        <w:rPr>
          <w:sz w:val="28"/>
          <w:szCs w:val="28"/>
        </w:rPr>
        <w:lastRenderedPageBreak/>
        <w:t>тематики проекта, опыт работы не менее 3 полных лет в ВУЗе, научной организации или организации реального сектора экономики, сфера деятельности которой соответствует тематике проекта. Если указанный член научного коллектива по возрасту не соответствует статусу исследователя до 39 лет включительно, руководитель проекта предоставляет письменное обоснование необходимости его включения в состав научного коллектива.</w:t>
      </w:r>
    </w:p>
    <w:p w14:paraId="1D42012F"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Руководителем научного коллектива не может являться исследователь:</w:t>
      </w:r>
    </w:p>
    <w:p w14:paraId="083430FC" w14:textId="77777777" w:rsidR="006816F9" w:rsidRPr="00B073CB" w:rsidRDefault="006816F9" w:rsidP="006816F9">
      <w:pPr>
        <w:numPr>
          <w:ilvl w:val="0"/>
          <w:numId w:val="3"/>
        </w:numPr>
        <w:spacing w:after="0"/>
        <w:ind w:left="0" w:firstLine="709"/>
        <w:contextualSpacing/>
        <w:jc w:val="both"/>
        <w:rPr>
          <w:sz w:val="28"/>
          <w:szCs w:val="28"/>
        </w:rPr>
      </w:pPr>
      <w:r w:rsidRPr="00B073CB">
        <w:rPr>
          <w:sz w:val="28"/>
          <w:szCs w:val="28"/>
        </w:rPr>
        <w:t>являющийся руководителем проекта, поддержанного по конкурсу Системы грантовой поддержки РУДН, незавершенного на дату 31.12.2026;</w:t>
      </w:r>
    </w:p>
    <w:p w14:paraId="5547DCE8" w14:textId="77777777" w:rsidR="006816F9" w:rsidRPr="00B073CB" w:rsidRDefault="006816F9" w:rsidP="006816F9">
      <w:pPr>
        <w:numPr>
          <w:ilvl w:val="0"/>
          <w:numId w:val="3"/>
        </w:numPr>
        <w:spacing w:after="0"/>
        <w:ind w:left="0" w:firstLine="709"/>
        <w:contextualSpacing/>
        <w:jc w:val="both"/>
        <w:rPr>
          <w:sz w:val="28"/>
          <w:szCs w:val="28"/>
        </w:rPr>
      </w:pPr>
      <w:r w:rsidRPr="00B073CB">
        <w:rPr>
          <w:sz w:val="28"/>
          <w:szCs w:val="28"/>
        </w:rPr>
        <w:t>являвшийся руководителем проекта, поддержанного по конкурсу Системы грантовой поддержки РУДН, завершенного досрочно по решению УК в связи с нарушением условий реализации, в случае если с момента принятия решения о досрочном завершении проекта прошло менее 2 лет;</w:t>
      </w:r>
    </w:p>
    <w:p w14:paraId="40F29450" w14:textId="77777777" w:rsidR="006816F9" w:rsidRPr="00B073CB" w:rsidRDefault="006816F9" w:rsidP="006816F9">
      <w:pPr>
        <w:numPr>
          <w:ilvl w:val="0"/>
          <w:numId w:val="3"/>
        </w:numPr>
        <w:spacing w:after="0"/>
        <w:ind w:left="0" w:firstLine="709"/>
        <w:contextualSpacing/>
        <w:jc w:val="both"/>
        <w:rPr>
          <w:sz w:val="28"/>
          <w:szCs w:val="28"/>
        </w:rPr>
      </w:pPr>
      <w:r w:rsidRPr="00B073CB">
        <w:rPr>
          <w:sz w:val="28"/>
          <w:szCs w:val="28"/>
        </w:rPr>
        <w:t>являвшийся руководителем проекта, поддержанного по данному Конкурсу и успешно завершенного, в случае если с даты завершения проекта прошло менее 2 лет.</w:t>
      </w:r>
    </w:p>
    <w:p w14:paraId="35308759"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Членом научного коллектива (в том числе руководителем) не может являться исследователь, принимающий на момент подачи заявки участие в реализации двух</w:t>
      </w:r>
      <w:r w:rsidRPr="00B073CB">
        <w:rPr>
          <w:sz w:val="28"/>
          <w:szCs w:val="28"/>
          <w:vertAlign w:val="superscript"/>
        </w:rPr>
        <w:footnoteReference w:id="9"/>
      </w:r>
      <w:r w:rsidRPr="00B073CB">
        <w:rPr>
          <w:sz w:val="28"/>
          <w:szCs w:val="28"/>
        </w:rPr>
        <w:t xml:space="preserve"> проектов, поддержанных по конкурсам Системы грантовой поддержки РУДН, незавершенных на дату 31.12.2026 г.</w:t>
      </w:r>
    </w:p>
    <w:p w14:paraId="21C52359"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Во избежание конфликта интересов не допускается привлечение в качестве членов научного коллектива членов семьи и близких родственников руководителя проекта; сотрудника РУДН, в непосредственном административном подчинении которого находится руководитель проекта; сотрудников сторонних организаций, обеспечивающих софинансирование проекта, в случае если данные сотрудники занимают в указанных организациях должности, ответственные за принятие решения о софинансировании проекта.</w:t>
      </w:r>
    </w:p>
    <w:p w14:paraId="22E9C1C9"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Индустриальным партнером в проекте должно являться юридическое лицо, образованное в соответствии с законодательством Российской Федерации, являющееся налоговым резидентом Российской Федерации, представляющее реальный сектор экономики, ведущее хозяйственную деятельность не менее 3 (трех) лет на момент подачи заявки на участие в Конкурсе.</w:t>
      </w:r>
    </w:p>
    <w:p w14:paraId="7CBBF530"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lastRenderedPageBreak/>
        <w:t>Индустриальный партнер не должен находиться в состоянии ликвидации или реорганизации (кроме случаев присоединения к индустриальному партнеру другого юридического лица) или банкротства. В отношении Индустриального партнера отсутствует решение о приостановлении деятельности в порядке, предусмотренном Кодексом Российской Федерации об административных правонарушениях.</w:t>
      </w:r>
    </w:p>
    <w:p w14:paraId="51BA22FB"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Индустриальный партнер обязуется обеспечить софинансирование проекта и/или коммерциализацию результатов интеллектуальной деятельности (РИД), полученных в результате реализации проекта.</w:t>
      </w:r>
    </w:p>
    <w:p w14:paraId="6CDCCA6D" w14:textId="77777777" w:rsidR="006816F9" w:rsidRPr="00B073CB" w:rsidRDefault="006816F9" w:rsidP="006816F9">
      <w:pPr>
        <w:pStyle w:val="a7"/>
        <w:ind w:left="567"/>
        <w:jc w:val="both"/>
        <w:rPr>
          <w:sz w:val="28"/>
          <w:szCs w:val="28"/>
        </w:rPr>
      </w:pPr>
    </w:p>
    <w:p w14:paraId="6D4EB03B" w14:textId="77777777" w:rsidR="006816F9" w:rsidRPr="00B073CB" w:rsidRDefault="006816F9" w:rsidP="006816F9">
      <w:pPr>
        <w:pStyle w:val="a7"/>
        <w:numPr>
          <w:ilvl w:val="0"/>
          <w:numId w:val="14"/>
        </w:numPr>
        <w:tabs>
          <w:tab w:val="left" w:pos="851"/>
        </w:tabs>
        <w:spacing w:after="0"/>
        <w:ind w:left="0" w:firstLine="567"/>
        <w:jc w:val="center"/>
        <w:rPr>
          <w:sz w:val="28"/>
          <w:szCs w:val="28"/>
        </w:rPr>
      </w:pPr>
      <w:r w:rsidRPr="00B073CB">
        <w:rPr>
          <w:b/>
          <w:bCs/>
          <w:sz w:val="28"/>
          <w:szCs w:val="28"/>
        </w:rPr>
        <w:t>Требования к содержанию проекта (заявки)</w:t>
      </w:r>
    </w:p>
    <w:p w14:paraId="7ECBB25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Все необходимые сведения о проекте для подачи на Конкурс оформляются в виде пакета документов в соответствии с установленными формами (далее – Заявка). Общие требования к заявке, представляемой на конкурс, регламентируются п.5 Положения.</w:t>
      </w:r>
    </w:p>
    <w:p w14:paraId="67862EB0"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Заявка на участие в конкурсе оформляется на русском и английском языках</w:t>
      </w:r>
      <w:r w:rsidRPr="00B073CB">
        <w:rPr>
          <w:rStyle w:val="af1"/>
          <w:sz w:val="28"/>
          <w:szCs w:val="28"/>
        </w:rPr>
        <w:footnoteReference w:id="10"/>
      </w:r>
      <w:r w:rsidRPr="00B073CB">
        <w:rPr>
          <w:sz w:val="28"/>
          <w:szCs w:val="28"/>
        </w:rPr>
        <w:t>. Если отдельные документы в составе заявки представлены на иных языках, необходимо предоставить заверенный в установленном порядке перевод данных документов на русский или английский язык.</w:t>
      </w:r>
    </w:p>
    <w:p w14:paraId="21BA09DB"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Представляя заявку на конкурс, руководитель проекта соглашается с условиями конкурса, а также несет ответственность за качество и достоверность сведений, представленных в Заявке.</w:t>
      </w:r>
    </w:p>
    <w:p w14:paraId="7918C9F5"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В случае если на момент подачи Заявки на Конкурс известно наименование  основного учебного или научного подразделения (далее – ОУП или НП соответственно), на базе которого будет выполняться проект, руководитель проекта уведомляет руководителя соответствующего ОУП или НП о подаваемом проекте, о чем ставиться отметка в формах 1 и 2 сведений о проекте (Приложение 2) за подписью руководителя ОУП или НП. Отсутствие уведомления допускается для проектов, руководители которых не являются действующими сотрудниками РУДН, в этом случае о подаче проекта на Конкурс руководителя соответствующего ОУП или НП уведомляет НУ после завершения срока подачи заявок на Конкурс.</w:t>
      </w:r>
    </w:p>
    <w:p w14:paraId="4708AD12"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 состав заявки включаются:</w:t>
      </w:r>
    </w:p>
    <w:p w14:paraId="32E46920" w14:textId="77777777" w:rsidR="006816F9" w:rsidRPr="00B073CB" w:rsidRDefault="006816F9" w:rsidP="006816F9">
      <w:pPr>
        <w:pStyle w:val="a7"/>
        <w:ind w:left="567"/>
        <w:jc w:val="both"/>
        <w:rPr>
          <w:sz w:val="28"/>
          <w:szCs w:val="28"/>
        </w:rPr>
      </w:pPr>
      <w:r w:rsidRPr="00B073CB">
        <w:rPr>
          <w:sz w:val="28"/>
          <w:szCs w:val="28"/>
          <w:u w:val="single"/>
        </w:rPr>
        <w:t>Общие документы (Приложение 2):</w:t>
      </w:r>
    </w:p>
    <w:p w14:paraId="7FA1C571"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Форма 1. Общие сведения о научном проекте;</w:t>
      </w:r>
    </w:p>
    <w:p w14:paraId="7C207190"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lastRenderedPageBreak/>
        <w:t>Форма 2. Содержание научного проекта;</w:t>
      </w:r>
    </w:p>
    <w:p w14:paraId="03B1A8B6"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Форма 3. Плановые ключевые показатели эффективности проекта;</w:t>
      </w:r>
    </w:p>
    <w:p w14:paraId="51A20A49"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Форма 4. Проект сметы расходов основных средств проекта;</w:t>
      </w:r>
    </w:p>
    <w:p w14:paraId="507166E3"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Форма 5. Гарантийное письмо от организации, обеспечивающей софинансирование проекта (индустриального партнера)</w:t>
      </w:r>
      <w:r w:rsidRPr="00B073CB">
        <w:rPr>
          <w:rStyle w:val="af1"/>
          <w:sz w:val="28"/>
          <w:szCs w:val="28"/>
        </w:rPr>
        <w:footnoteReference w:id="11"/>
      </w:r>
      <w:r w:rsidRPr="00B073CB">
        <w:rPr>
          <w:sz w:val="28"/>
          <w:szCs w:val="28"/>
        </w:rPr>
        <w:t>;</w:t>
      </w:r>
    </w:p>
    <w:p w14:paraId="29850089"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Форма 6. Сведения об индустриальном партнере</w:t>
      </w:r>
      <w:r w:rsidRPr="00B073CB">
        <w:rPr>
          <w:sz w:val="28"/>
          <w:szCs w:val="28"/>
          <w:vertAlign w:val="superscript"/>
        </w:rPr>
        <w:t>11</w:t>
      </w:r>
      <w:r w:rsidRPr="00B073CB">
        <w:rPr>
          <w:sz w:val="28"/>
          <w:szCs w:val="28"/>
        </w:rPr>
        <w:t>;</w:t>
      </w:r>
    </w:p>
    <w:p w14:paraId="6E725B16"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Форма 7. Согласие коллектива на участие в конкурсе</w:t>
      </w:r>
      <w:r w:rsidRPr="00B073CB">
        <w:rPr>
          <w:rStyle w:val="af1"/>
          <w:sz w:val="28"/>
          <w:szCs w:val="28"/>
        </w:rPr>
        <w:footnoteReference w:id="12"/>
      </w:r>
    </w:p>
    <w:p w14:paraId="341D5A99" w14:textId="77777777" w:rsidR="006816F9" w:rsidRPr="00B073CB" w:rsidRDefault="006816F9" w:rsidP="006816F9">
      <w:pPr>
        <w:spacing w:before="120" w:after="0"/>
        <w:ind w:left="567"/>
        <w:contextualSpacing/>
        <w:jc w:val="both"/>
        <w:rPr>
          <w:sz w:val="28"/>
          <w:szCs w:val="28"/>
        </w:rPr>
      </w:pPr>
      <w:r w:rsidRPr="00B073CB">
        <w:rPr>
          <w:sz w:val="28"/>
          <w:szCs w:val="28"/>
          <w:u w:val="single"/>
        </w:rPr>
        <w:t>Персональные документы</w:t>
      </w:r>
    </w:p>
    <w:p w14:paraId="65295FF2" w14:textId="77777777" w:rsidR="006816F9" w:rsidRPr="00B073CB" w:rsidRDefault="006816F9" w:rsidP="006816F9">
      <w:pPr>
        <w:spacing w:after="0"/>
        <w:contextualSpacing/>
        <w:jc w:val="both"/>
        <w:rPr>
          <w:sz w:val="28"/>
          <w:szCs w:val="28"/>
        </w:rPr>
      </w:pPr>
      <w:r w:rsidRPr="00B073CB">
        <w:rPr>
          <w:sz w:val="28"/>
          <w:szCs w:val="28"/>
        </w:rPr>
        <w:t>(для каждого члена научного коллектива проекта, включая руководителя):</w:t>
      </w:r>
    </w:p>
    <w:p w14:paraId="7F52A1E0"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Анкета участника конкурса (Приложение 3)</w:t>
      </w:r>
      <w:r w:rsidRPr="00B073CB">
        <w:rPr>
          <w:sz w:val="28"/>
          <w:szCs w:val="28"/>
          <w:shd w:val="clear" w:color="auto" w:fill="FFFFFF"/>
          <w:vertAlign w:val="superscript"/>
          <w:lang w:bidi="he-IL"/>
        </w:rPr>
        <w:footnoteReference w:id="13"/>
      </w:r>
      <w:r w:rsidRPr="00B073CB">
        <w:rPr>
          <w:sz w:val="28"/>
          <w:szCs w:val="28"/>
        </w:rPr>
        <w:t>;</w:t>
      </w:r>
    </w:p>
    <w:p w14:paraId="2018FBD9"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 xml:space="preserve">Скан-копия документа о присуждении ученой степени кандидата наук / доктора наук / </w:t>
      </w:r>
      <w:r w:rsidRPr="00B073CB">
        <w:rPr>
          <w:sz w:val="28"/>
          <w:szCs w:val="28"/>
          <w:lang w:val="en-US"/>
        </w:rPr>
        <w:t>PhD</w:t>
      </w:r>
      <w:r w:rsidRPr="00B073CB">
        <w:rPr>
          <w:sz w:val="28"/>
          <w:szCs w:val="28"/>
        </w:rPr>
        <w:t>. При отсутствии ученой степени – скан-копия диплома о высшем образовании (для студентов – справка об очной форме обучения в РУДН, для аспирантов – справка об очной форме обучения в аспирантуре РУДН и копия диплома о высшем образовании)</w:t>
      </w:r>
      <w:r w:rsidRPr="00B073CB">
        <w:rPr>
          <w:sz w:val="28"/>
          <w:szCs w:val="28"/>
          <w:vertAlign w:val="superscript"/>
        </w:rPr>
        <w:footnoteReference w:id="14"/>
      </w:r>
      <w:r w:rsidRPr="00B073CB">
        <w:rPr>
          <w:sz w:val="28"/>
          <w:szCs w:val="28"/>
        </w:rPr>
        <w:t>.</w:t>
      </w:r>
    </w:p>
    <w:p w14:paraId="798275D7"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 xml:space="preserve">Скриншоты </w:t>
      </w:r>
      <w:r w:rsidRPr="00B073CB">
        <w:rPr>
          <w:sz w:val="28"/>
          <w:szCs w:val="28"/>
          <w:u w:val="single"/>
        </w:rPr>
        <w:t>первых страниц</w:t>
      </w:r>
      <w:r w:rsidRPr="00B073CB">
        <w:rPr>
          <w:sz w:val="28"/>
          <w:szCs w:val="28"/>
        </w:rPr>
        <w:t xml:space="preserve"> пользователей в БД научного цитирования (</w:t>
      </w:r>
      <w:r w:rsidRPr="00B073CB">
        <w:rPr>
          <w:sz w:val="28"/>
          <w:szCs w:val="28"/>
          <w:lang w:val="en-US"/>
        </w:rPr>
        <w:t>Scopus</w:t>
      </w:r>
      <w:r w:rsidRPr="00B073CB">
        <w:rPr>
          <w:sz w:val="28"/>
          <w:szCs w:val="28"/>
        </w:rPr>
        <w:t xml:space="preserve">, </w:t>
      </w:r>
      <w:r w:rsidRPr="00B073CB">
        <w:rPr>
          <w:sz w:val="28"/>
          <w:szCs w:val="28"/>
          <w:lang w:val="en-US"/>
        </w:rPr>
        <w:t>WoS</w:t>
      </w:r>
      <w:r w:rsidRPr="00B073CB">
        <w:rPr>
          <w:sz w:val="28"/>
          <w:szCs w:val="28"/>
        </w:rPr>
        <w:t>, РИНЦ - при наличии) с информацией о публикациях и цитированиях (для студентов и аспирантов – при наличии), обеспечивающие возможность однозначной идентификации пользователя в указанных БД при оценке публикационной активности.</w:t>
      </w:r>
    </w:p>
    <w:p w14:paraId="1CEFBA49"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Скан-копии иных документов, подтверждающих квалификацию участника конкурса (сертификаты конференций, подтверждение участия в научных проектах, повышения квалификации).</w:t>
      </w:r>
    </w:p>
    <w:p w14:paraId="33CA3BB1" w14:textId="77777777" w:rsidR="006816F9" w:rsidRPr="00B073CB" w:rsidRDefault="006816F9" w:rsidP="006816F9">
      <w:pPr>
        <w:spacing w:before="120" w:after="0"/>
        <w:ind w:firstLine="567"/>
        <w:contextualSpacing/>
        <w:jc w:val="both"/>
        <w:rPr>
          <w:sz w:val="28"/>
          <w:szCs w:val="28"/>
          <w:u w:val="single"/>
        </w:rPr>
      </w:pPr>
      <w:r w:rsidRPr="00B073CB">
        <w:rPr>
          <w:sz w:val="28"/>
          <w:szCs w:val="28"/>
          <w:u w:val="single"/>
        </w:rPr>
        <w:lastRenderedPageBreak/>
        <w:t>Документы для членов коллектива, не являющихся действующими сотрудниками РУДН на момент подачи заявки:</w:t>
      </w:r>
    </w:p>
    <w:p w14:paraId="7060BF7A"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 xml:space="preserve">Скан-копия </w:t>
      </w:r>
      <w:r w:rsidRPr="00B073CB">
        <w:rPr>
          <w:sz w:val="28"/>
          <w:szCs w:val="28"/>
          <w:u w:val="single"/>
        </w:rPr>
        <w:t>основной страницы</w:t>
      </w:r>
      <w:r w:rsidRPr="00B073CB">
        <w:rPr>
          <w:sz w:val="28"/>
          <w:szCs w:val="28"/>
        </w:rPr>
        <w:t xml:space="preserve"> документа, удостоверяющего личность;</w:t>
      </w:r>
    </w:p>
    <w:p w14:paraId="4A9EA4C7" w14:textId="77777777" w:rsidR="006816F9" w:rsidRPr="00B073CB" w:rsidRDefault="006816F9" w:rsidP="006816F9">
      <w:pPr>
        <w:pStyle w:val="a7"/>
        <w:numPr>
          <w:ilvl w:val="0"/>
          <w:numId w:val="6"/>
        </w:numPr>
        <w:spacing w:after="0"/>
        <w:ind w:left="0" w:firstLine="567"/>
        <w:jc w:val="both"/>
        <w:rPr>
          <w:sz w:val="28"/>
          <w:szCs w:val="28"/>
        </w:rPr>
      </w:pPr>
      <w:r w:rsidRPr="00B073CB">
        <w:rPr>
          <w:sz w:val="28"/>
          <w:szCs w:val="28"/>
        </w:rPr>
        <w:t>Согласие на обработку персональных данных (Приложение 4).</w:t>
      </w:r>
    </w:p>
    <w:p w14:paraId="43245111"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Печатная версия (оригинал) заявки имеет сокращенный вид</w:t>
      </w:r>
      <w:r w:rsidRPr="00B073CB">
        <w:rPr>
          <w:sz w:val="28"/>
          <w:szCs w:val="28"/>
          <w:vertAlign w:val="superscript"/>
        </w:rPr>
        <w:footnoteReference w:id="15"/>
      </w:r>
      <w:r w:rsidRPr="00B073CB">
        <w:rPr>
          <w:sz w:val="28"/>
          <w:szCs w:val="28"/>
        </w:rPr>
        <w:t xml:space="preserve">, в ее состав включаются </w:t>
      </w:r>
      <w:r w:rsidRPr="00B073CB">
        <w:rPr>
          <w:sz w:val="28"/>
          <w:szCs w:val="28"/>
          <w:u w:val="single"/>
        </w:rPr>
        <w:t>только оригиналы</w:t>
      </w:r>
      <w:r w:rsidRPr="00B073CB">
        <w:rPr>
          <w:sz w:val="28"/>
          <w:szCs w:val="28"/>
        </w:rPr>
        <w:t xml:space="preserve"> документов, указанных в подпунктах «а», «в»-«ж» пункта 4.3.</w:t>
      </w:r>
    </w:p>
    <w:p w14:paraId="6346CCCB"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Печатная версия предоставляется в научное управление РУДН по адресу и в срок, указанные в п.2.1, в конверте. На конверте указывается:</w:t>
      </w:r>
    </w:p>
    <w:p w14:paraId="2E2B7CDC" w14:textId="77777777" w:rsidR="006816F9" w:rsidRPr="00B073CB" w:rsidRDefault="006816F9" w:rsidP="006816F9">
      <w:pPr>
        <w:pStyle w:val="a7"/>
        <w:numPr>
          <w:ilvl w:val="0"/>
          <w:numId w:val="7"/>
        </w:numPr>
        <w:tabs>
          <w:tab w:val="left" w:pos="1418"/>
        </w:tabs>
        <w:spacing w:after="0"/>
        <w:ind w:left="0" w:firstLine="567"/>
        <w:jc w:val="both"/>
        <w:rPr>
          <w:sz w:val="28"/>
          <w:szCs w:val="28"/>
        </w:rPr>
      </w:pPr>
      <w:r w:rsidRPr="00B073CB">
        <w:rPr>
          <w:sz w:val="28"/>
          <w:szCs w:val="28"/>
        </w:rPr>
        <w:t>код конкурса;</w:t>
      </w:r>
    </w:p>
    <w:p w14:paraId="5561DA17" w14:textId="77777777" w:rsidR="006816F9" w:rsidRPr="00B073CB" w:rsidRDefault="006816F9" w:rsidP="006816F9">
      <w:pPr>
        <w:pStyle w:val="a7"/>
        <w:numPr>
          <w:ilvl w:val="0"/>
          <w:numId w:val="7"/>
        </w:numPr>
        <w:tabs>
          <w:tab w:val="left" w:pos="1418"/>
        </w:tabs>
        <w:spacing w:after="0"/>
        <w:ind w:left="0" w:firstLine="567"/>
        <w:jc w:val="both"/>
        <w:rPr>
          <w:sz w:val="28"/>
          <w:szCs w:val="28"/>
        </w:rPr>
      </w:pPr>
      <w:r w:rsidRPr="00B073CB">
        <w:rPr>
          <w:sz w:val="28"/>
          <w:szCs w:val="28"/>
        </w:rPr>
        <w:t>ФИО руководителя проекта</w:t>
      </w:r>
    </w:p>
    <w:p w14:paraId="25F879DA" w14:textId="77777777" w:rsidR="006816F9" w:rsidRPr="00B073CB" w:rsidRDefault="006816F9" w:rsidP="006816F9">
      <w:pPr>
        <w:pStyle w:val="a7"/>
        <w:numPr>
          <w:ilvl w:val="0"/>
          <w:numId w:val="7"/>
        </w:numPr>
        <w:tabs>
          <w:tab w:val="left" w:pos="1418"/>
        </w:tabs>
        <w:spacing w:after="0"/>
        <w:ind w:left="0" w:firstLine="567"/>
        <w:jc w:val="both"/>
        <w:rPr>
          <w:sz w:val="28"/>
          <w:szCs w:val="28"/>
        </w:rPr>
      </w:pPr>
      <w:r w:rsidRPr="00B073CB">
        <w:rPr>
          <w:sz w:val="28"/>
          <w:szCs w:val="28"/>
        </w:rPr>
        <w:t>наименование предполагаемого ОУП или НП, на базе которого планируется выполнение проекта (в случае, если известно).</w:t>
      </w:r>
    </w:p>
    <w:p w14:paraId="48675D56" w14:textId="77777777" w:rsidR="006816F9" w:rsidRPr="00B073CB" w:rsidRDefault="006816F9" w:rsidP="006816F9">
      <w:pPr>
        <w:numPr>
          <w:ilvl w:val="1"/>
          <w:numId w:val="1"/>
        </w:numPr>
        <w:spacing w:after="0"/>
        <w:ind w:left="0" w:firstLine="567"/>
        <w:contextualSpacing/>
        <w:jc w:val="both"/>
        <w:rPr>
          <w:sz w:val="28"/>
          <w:szCs w:val="28"/>
        </w:rPr>
      </w:pPr>
      <w:r w:rsidRPr="00B073CB">
        <w:rPr>
          <w:sz w:val="28"/>
          <w:szCs w:val="28"/>
        </w:rPr>
        <w:t>Электронная версия заявки включает в себя документы из подпунктов:</w:t>
      </w:r>
    </w:p>
    <w:p w14:paraId="40748E79" w14:textId="77777777" w:rsidR="006816F9" w:rsidRPr="00B073CB" w:rsidRDefault="006816F9" w:rsidP="006816F9">
      <w:pPr>
        <w:pStyle w:val="a7"/>
        <w:numPr>
          <w:ilvl w:val="0"/>
          <w:numId w:val="8"/>
        </w:numPr>
        <w:tabs>
          <w:tab w:val="left" w:pos="1418"/>
        </w:tabs>
        <w:spacing w:after="0"/>
        <w:ind w:left="0" w:firstLine="567"/>
        <w:jc w:val="both"/>
        <w:rPr>
          <w:sz w:val="28"/>
          <w:szCs w:val="28"/>
        </w:rPr>
      </w:pPr>
      <w:r w:rsidRPr="00B073CB">
        <w:rPr>
          <w:sz w:val="28"/>
          <w:szCs w:val="28"/>
        </w:rPr>
        <w:t xml:space="preserve">«б»-«г», «з» пункта 4.3 (в формате </w:t>
      </w:r>
      <w:r w:rsidRPr="00B073CB">
        <w:rPr>
          <w:sz w:val="28"/>
          <w:szCs w:val="28"/>
          <w:lang w:val="en-US"/>
        </w:rPr>
        <w:t>Word</w:t>
      </w:r>
      <w:r w:rsidRPr="00B073CB">
        <w:rPr>
          <w:sz w:val="28"/>
          <w:szCs w:val="28"/>
        </w:rPr>
        <w:t xml:space="preserve"> без подписей);</w:t>
      </w:r>
    </w:p>
    <w:p w14:paraId="528A96D1" w14:textId="77777777" w:rsidR="006816F9" w:rsidRPr="00B073CB" w:rsidRDefault="006816F9" w:rsidP="006816F9">
      <w:pPr>
        <w:pStyle w:val="a7"/>
        <w:numPr>
          <w:ilvl w:val="0"/>
          <w:numId w:val="8"/>
        </w:numPr>
        <w:tabs>
          <w:tab w:val="left" w:pos="1418"/>
        </w:tabs>
        <w:spacing w:after="0"/>
        <w:ind w:left="0" w:firstLine="567"/>
        <w:jc w:val="both"/>
        <w:rPr>
          <w:sz w:val="28"/>
          <w:szCs w:val="28"/>
        </w:rPr>
      </w:pPr>
      <w:r w:rsidRPr="00B073CB">
        <w:rPr>
          <w:sz w:val="28"/>
          <w:szCs w:val="28"/>
        </w:rPr>
        <w:t xml:space="preserve">«д»-«ж», «и», «л»-«н» пункта 4.3 (в формате </w:t>
      </w:r>
      <w:r w:rsidRPr="00B073CB">
        <w:rPr>
          <w:sz w:val="28"/>
          <w:szCs w:val="28"/>
          <w:lang w:val="en-US"/>
        </w:rPr>
        <w:t>PDF</w:t>
      </w:r>
      <w:r w:rsidRPr="00B073CB">
        <w:rPr>
          <w:sz w:val="28"/>
          <w:szCs w:val="28"/>
        </w:rPr>
        <w:t xml:space="preserve"> – скан-копия оригинала);</w:t>
      </w:r>
    </w:p>
    <w:p w14:paraId="29C8A81E" w14:textId="77777777" w:rsidR="006816F9" w:rsidRPr="00B073CB" w:rsidRDefault="006816F9" w:rsidP="006816F9">
      <w:pPr>
        <w:pStyle w:val="a7"/>
        <w:numPr>
          <w:ilvl w:val="0"/>
          <w:numId w:val="8"/>
        </w:numPr>
        <w:tabs>
          <w:tab w:val="left" w:pos="1418"/>
        </w:tabs>
        <w:spacing w:after="0"/>
        <w:ind w:left="0" w:firstLine="567"/>
        <w:jc w:val="both"/>
        <w:rPr>
          <w:sz w:val="28"/>
          <w:szCs w:val="28"/>
        </w:rPr>
      </w:pPr>
      <w:r w:rsidRPr="00B073CB">
        <w:rPr>
          <w:sz w:val="28"/>
          <w:szCs w:val="28"/>
        </w:rPr>
        <w:t xml:space="preserve">«к» пункта 4.3 (в формате </w:t>
      </w:r>
      <w:r w:rsidRPr="00B073CB">
        <w:rPr>
          <w:sz w:val="28"/>
          <w:szCs w:val="28"/>
          <w:lang w:val="en-US"/>
        </w:rPr>
        <w:t>PDF</w:t>
      </w:r>
      <w:r w:rsidRPr="00B073CB">
        <w:rPr>
          <w:sz w:val="28"/>
          <w:szCs w:val="28"/>
        </w:rPr>
        <w:t>/</w:t>
      </w:r>
      <w:r w:rsidRPr="00B073CB">
        <w:rPr>
          <w:sz w:val="28"/>
          <w:szCs w:val="28"/>
          <w:lang w:val="en-US"/>
        </w:rPr>
        <w:t>PNG</w:t>
      </w:r>
      <w:r w:rsidRPr="00B073CB">
        <w:rPr>
          <w:sz w:val="28"/>
          <w:szCs w:val="28"/>
        </w:rPr>
        <w:t>/</w:t>
      </w:r>
      <w:r w:rsidRPr="00B073CB">
        <w:rPr>
          <w:sz w:val="28"/>
          <w:szCs w:val="28"/>
          <w:lang w:val="en-US"/>
        </w:rPr>
        <w:t>JPG</w:t>
      </w:r>
      <w:r w:rsidRPr="00B073CB">
        <w:rPr>
          <w:sz w:val="28"/>
          <w:szCs w:val="28"/>
        </w:rPr>
        <w:t>/</w:t>
      </w:r>
      <w:r w:rsidRPr="00B073CB">
        <w:rPr>
          <w:sz w:val="28"/>
          <w:szCs w:val="28"/>
          <w:lang w:val="en-US"/>
        </w:rPr>
        <w:t>JPEG</w:t>
      </w:r>
      <w:r w:rsidRPr="00B073CB">
        <w:rPr>
          <w:sz w:val="28"/>
          <w:szCs w:val="28"/>
        </w:rPr>
        <w:t>).</w:t>
      </w:r>
    </w:p>
    <w:p w14:paraId="11E658B9" w14:textId="77777777" w:rsidR="006816F9" w:rsidRPr="00B073CB" w:rsidRDefault="006816F9" w:rsidP="006816F9">
      <w:pPr>
        <w:numPr>
          <w:ilvl w:val="2"/>
          <w:numId w:val="1"/>
        </w:numPr>
        <w:spacing w:after="0"/>
        <w:ind w:left="0" w:firstLine="567"/>
        <w:contextualSpacing/>
        <w:jc w:val="both"/>
        <w:rPr>
          <w:sz w:val="28"/>
          <w:szCs w:val="28"/>
        </w:rPr>
      </w:pPr>
      <w:r w:rsidRPr="00B073CB">
        <w:rPr>
          <w:sz w:val="28"/>
          <w:szCs w:val="28"/>
        </w:rPr>
        <w:t>Электронная версия направляется на адрес электронной почты и в сроки, указанные в п. 2.1. Документы помещаются в архив (.</w:t>
      </w:r>
      <w:r w:rsidRPr="00B073CB">
        <w:rPr>
          <w:sz w:val="28"/>
          <w:szCs w:val="28"/>
          <w:lang w:val="en-US"/>
        </w:rPr>
        <w:t>zip</w:t>
      </w:r>
      <w:r w:rsidRPr="00B073CB">
        <w:rPr>
          <w:sz w:val="28"/>
          <w:szCs w:val="28"/>
        </w:rPr>
        <w:t>/.</w:t>
      </w:r>
      <w:r w:rsidRPr="00B073CB">
        <w:rPr>
          <w:sz w:val="28"/>
          <w:szCs w:val="28"/>
          <w:lang w:val="en-US"/>
        </w:rPr>
        <w:t>rar</w:t>
      </w:r>
      <w:r w:rsidRPr="00B073CB">
        <w:rPr>
          <w:sz w:val="28"/>
          <w:szCs w:val="28"/>
        </w:rPr>
        <w:t xml:space="preserve">) под названием «Заявка </w:t>
      </w:r>
      <w:r w:rsidRPr="00B073CB">
        <w:rPr>
          <w:sz w:val="28"/>
          <w:szCs w:val="28"/>
          <w:lang w:val="en-US"/>
        </w:rPr>
        <w:t>N</w:t>
      </w:r>
      <w:r w:rsidRPr="00B073CB">
        <w:rPr>
          <w:sz w:val="28"/>
          <w:szCs w:val="28"/>
        </w:rPr>
        <w:t>.2-2027 &lt;ФИО Руководителя&gt;». В архиве создаются 2 папки:</w:t>
      </w:r>
    </w:p>
    <w:p w14:paraId="4CE6722B" w14:textId="77777777" w:rsidR="006816F9" w:rsidRPr="00B073CB" w:rsidRDefault="006816F9" w:rsidP="006816F9">
      <w:pPr>
        <w:pStyle w:val="a7"/>
        <w:numPr>
          <w:ilvl w:val="0"/>
          <w:numId w:val="9"/>
        </w:numPr>
        <w:tabs>
          <w:tab w:val="left" w:pos="1418"/>
        </w:tabs>
        <w:spacing w:after="0"/>
        <w:ind w:left="0" w:firstLine="567"/>
        <w:jc w:val="both"/>
        <w:rPr>
          <w:sz w:val="28"/>
          <w:szCs w:val="28"/>
        </w:rPr>
      </w:pPr>
      <w:r w:rsidRPr="00B073CB">
        <w:rPr>
          <w:sz w:val="28"/>
          <w:szCs w:val="28"/>
        </w:rPr>
        <w:t>«Общие документы» (содержит документы из пп. «б»-«е» п. 4.3);</w:t>
      </w:r>
    </w:p>
    <w:p w14:paraId="3FB6C7F8" w14:textId="77777777" w:rsidR="006816F9" w:rsidRPr="00B073CB" w:rsidRDefault="006816F9" w:rsidP="006816F9">
      <w:pPr>
        <w:pStyle w:val="a7"/>
        <w:numPr>
          <w:ilvl w:val="0"/>
          <w:numId w:val="9"/>
        </w:numPr>
        <w:tabs>
          <w:tab w:val="left" w:pos="1418"/>
        </w:tabs>
        <w:spacing w:after="0"/>
        <w:ind w:left="0" w:firstLine="567"/>
        <w:jc w:val="both"/>
        <w:rPr>
          <w:sz w:val="28"/>
          <w:szCs w:val="28"/>
        </w:rPr>
      </w:pPr>
      <w:r w:rsidRPr="00B073CB">
        <w:rPr>
          <w:sz w:val="28"/>
          <w:szCs w:val="28"/>
        </w:rPr>
        <w:t>«Персональные документы» (содержит документы из пп. «з»-«н» п. 4.3) - документы размещаются в данной папке без объединения отдельными файлами и именуются строго в формате «ФИО члена коллектива_название документа»</w:t>
      </w:r>
      <w:r w:rsidRPr="00B073CB">
        <w:rPr>
          <w:rStyle w:val="af1"/>
          <w:sz w:val="28"/>
          <w:szCs w:val="28"/>
        </w:rPr>
        <w:footnoteReference w:id="16"/>
      </w:r>
      <w:r w:rsidRPr="00B073CB">
        <w:rPr>
          <w:sz w:val="28"/>
          <w:szCs w:val="28"/>
        </w:rPr>
        <w:t>).</w:t>
      </w:r>
    </w:p>
    <w:p w14:paraId="62224198" w14:textId="77777777" w:rsidR="006816F9" w:rsidRPr="00B073CB" w:rsidRDefault="006816F9" w:rsidP="006816F9">
      <w:pPr>
        <w:numPr>
          <w:ilvl w:val="2"/>
          <w:numId w:val="1"/>
        </w:numPr>
        <w:spacing w:after="0"/>
        <w:ind w:left="0" w:firstLine="567"/>
        <w:contextualSpacing/>
        <w:jc w:val="both"/>
        <w:rPr>
          <w:sz w:val="28"/>
          <w:szCs w:val="28"/>
        </w:rPr>
      </w:pPr>
      <w:r w:rsidRPr="00B073CB">
        <w:rPr>
          <w:sz w:val="28"/>
          <w:szCs w:val="28"/>
        </w:rPr>
        <w:t>Не допускается направление одной Заявки несколькими электронными письмами, а также направление Заявки в формате, не соответствующем указанному в п. 4.5.1.</w:t>
      </w:r>
    </w:p>
    <w:p w14:paraId="573B4F84" w14:textId="77777777" w:rsidR="006816F9" w:rsidRPr="00B073CB" w:rsidRDefault="006816F9" w:rsidP="006816F9">
      <w:pPr>
        <w:numPr>
          <w:ilvl w:val="2"/>
          <w:numId w:val="2"/>
        </w:numPr>
        <w:spacing w:after="0"/>
        <w:ind w:left="0" w:firstLine="567"/>
        <w:contextualSpacing/>
        <w:jc w:val="both"/>
        <w:rPr>
          <w:sz w:val="28"/>
          <w:szCs w:val="28"/>
        </w:rPr>
      </w:pPr>
      <w:r w:rsidRPr="00B073CB">
        <w:rPr>
          <w:sz w:val="28"/>
          <w:szCs w:val="28"/>
        </w:rPr>
        <w:t xml:space="preserve">Скан копии документов-подтверждений (писем, сертификатов и пр.) предоставляются в формате </w:t>
      </w:r>
      <w:r w:rsidRPr="00B073CB">
        <w:rPr>
          <w:sz w:val="28"/>
          <w:szCs w:val="28"/>
          <w:lang w:val="en-US"/>
        </w:rPr>
        <w:t>PDF</w:t>
      </w:r>
      <w:r w:rsidRPr="00B073CB">
        <w:rPr>
          <w:sz w:val="28"/>
          <w:szCs w:val="28"/>
        </w:rPr>
        <w:t xml:space="preserve"> с качеством изображения, обеспечивающем читаемость предоставляемых сведений.</w:t>
      </w:r>
    </w:p>
    <w:p w14:paraId="196658FE" w14:textId="77777777" w:rsidR="006816F9" w:rsidRPr="00B073CB" w:rsidRDefault="006816F9" w:rsidP="006816F9">
      <w:pPr>
        <w:numPr>
          <w:ilvl w:val="2"/>
          <w:numId w:val="2"/>
        </w:numPr>
        <w:spacing w:after="0"/>
        <w:ind w:left="0" w:firstLine="567"/>
        <w:contextualSpacing/>
        <w:jc w:val="both"/>
        <w:rPr>
          <w:sz w:val="28"/>
          <w:szCs w:val="28"/>
          <w:u w:val="single"/>
        </w:rPr>
      </w:pPr>
      <w:r w:rsidRPr="00B073CB">
        <w:rPr>
          <w:sz w:val="28"/>
          <w:szCs w:val="28"/>
          <w:u w:val="single"/>
        </w:rPr>
        <w:lastRenderedPageBreak/>
        <w:t>Общий объем содержательной части проекта (Приложение 2 Формы 2, 3, 4) не должен превышать 16 страниц формата А4.</w:t>
      </w:r>
    </w:p>
    <w:p w14:paraId="0670BA2E" w14:textId="77777777" w:rsidR="006816F9" w:rsidRPr="00B073CB" w:rsidRDefault="006816F9" w:rsidP="006816F9">
      <w:pPr>
        <w:numPr>
          <w:ilvl w:val="1"/>
          <w:numId w:val="2"/>
        </w:numPr>
        <w:spacing w:after="0"/>
        <w:ind w:left="0" w:firstLine="567"/>
        <w:contextualSpacing/>
        <w:jc w:val="both"/>
        <w:rPr>
          <w:sz w:val="28"/>
          <w:szCs w:val="28"/>
          <w:u w:val="single"/>
        </w:rPr>
      </w:pPr>
      <w:r w:rsidRPr="00B073CB">
        <w:rPr>
          <w:sz w:val="28"/>
          <w:szCs w:val="28"/>
        </w:rPr>
        <w:t>Проект принимается к рассмотрению только после поступления в научное управление формы заявки в печатном и электронном виде.</w:t>
      </w:r>
    </w:p>
    <w:p w14:paraId="2DA32924" w14:textId="77777777" w:rsidR="006816F9" w:rsidRPr="00B073CB" w:rsidRDefault="006816F9" w:rsidP="006816F9">
      <w:pPr>
        <w:numPr>
          <w:ilvl w:val="1"/>
          <w:numId w:val="2"/>
        </w:numPr>
        <w:spacing w:after="0"/>
        <w:ind w:left="0" w:firstLine="567"/>
        <w:contextualSpacing/>
        <w:jc w:val="both"/>
        <w:rPr>
          <w:sz w:val="28"/>
          <w:szCs w:val="28"/>
        </w:rPr>
      </w:pPr>
      <w:r w:rsidRPr="00B073CB">
        <w:rPr>
          <w:sz w:val="28"/>
          <w:szCs w:val="28"/>
        </w:rPr>
        <w:t>В случае расхождения сведений в документах, представляемых одновременно как в печатной (оригинал), так и электронной версиях Заявки, приоритет отдается сведениям, указанным в печатной версии (оригинале).</w:t>
      </w:r>
    </w:p>
    <w:p w14:paraId="676E06EB" w14:textId="77777777" w:rsidR="006816F9" w:rsidRPr="00B073CB" w:rsidRDefault="006816F9" w:rsidP="006816F9">
      <w:pPr>
        <w:ind w:left="567"/>
        <w:contextualSpacing/>
        <w:jc w:val="both"/>
        <w:rPr>
          <w:sz w:val="28"/>
          <w:szCs w:val="28"/>
        </w:rPr>
      </w:pPr>
    </w:p>
    <w:p w14:paraId="030C5219"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Оценка Заявок</w:t>
      </w:r>
    </w:p>
    <w:p w14:paraId="0AB62BB4"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Оценка заявок производится в следующем порядке:</w:t>
      </w:r>
    </w:p>
    <w:p w14:paraId="09B748BA" w14:textId="77777777" w:rsidR="006816F9" w:rsidRPr="00B073CB" w:rsidRDefault="006816F9" w:rsidP="006816F9">
      <w:pPr>
        <w:pStyle w:val="a7"/>
        <w:numPr>
          <w:ilvl w:val="0"/>
          <w:numId w:val="10"/>
        </w:numPr>
        <w:tabs>
          <w:tab w:val="left" w:pos="1418"/>
        </w:tabs>
        <w:spacing w:after="0"/>
        <w:ind w:left="0" w:firstLine="567"/>
        <w:jc w:val="both"/>
        <w:rPr>
          <w:sz w:val="28"/>
          <w:szCs w:val="28"/>
        </w:rPr>
      </w:pPr>
      <w:r w:rsidRPr="00B073CB">
        <w:rPr>
          <w:sz w:val="28"/>
          <w:szCs w:val="28"/>
        </w:rPr>
        <w:t>предварительная проверка заявки на соответствие базовым требованиям пп.3, 4, 9 конкурсной документации (далее – предварительная проверка заявки);</w:t>
      </w:r>
    </w:p>
    <w:p w14:paraId="576DB1BF" w14:textId="77777777" w:rsidR="006816F9" w:rsidRPr="00B073CB" w:rsidRDefault="006816F9" w:rsidP="006816F9">
      <w:pPr>
        <w:pStyle w:val="a7"/>
        <w:numPr>
          <w:ilvl w:val="0"/>
          <w:numId w:val="10"/>
        </w:numPr>
        <w:tabs>
          <w:tab w:val="left" w:pos="1418"/>
        </w:tabs>
        <w:spacing w:after="0"/>
        <w:ind w:left="0" w:firstLine="567"/>
        <w:jc w:val="both"/>
        <w:rPr>
          <w:sz w:val="28"/>
          <w:szCs w:val="28"/>
        </w:rPr>
      </w:pPr>
      <w:r w:rsidRPr="00B073CB">
        <w:rPr>
          <w:sz w:val="28"/>
          <w:szCs w:val="28"/>
        </w:rPr>
        <w:t>оценка квалификации индустриального партнера проекта (далее –оценка индустриального партнера проекта);</w:t>
      </w:r>
    </w:p>
    <w:p w14:paraId="2648C116" w14:textId="77777777" w:rsidR="006816F9" w:rsidRPr="00B073CB" w:rsidRDefault="006816F9" w:rsidP="006816F9">
      <w:pPr>
        <w:pStyle w:val="a7"/>
        <w:numPr>
          <w:ilvl w:val="0"/>
          <w:numId w:val="10"/>
        </w:numPr>
        <w:tabs>
          <w:tab w:val="left" w:pos="1418"/>
        </w:tabs>
        <w:spacing w:after="0"/>
        <w:ind w:left="0" w:firstLine="567"/>
        <w:jc w:val="both"/>
        <w:rPr>
          <w:sz w:val="28"/>
          <w:szCs w:val="28"/>
        </w:rPr>
      </w:pPr>
      <w:r w:rsidRPr="00B073CB">
        <w:rPr>
          <w:sz w:val="28"/>
          <w:szCs w:val="28"/>
        </w:rPr>
        <w:t>количественная оценка потенциала и научного задела коллектива проекта (далее – оценка коллектива проекта);</w:t>
      </w:r>
    </w:p>
    <w:p w14:paraId="50242DA0" w14:textId="77777777" w:rsidR="006816F9" w:rsidRPr="00B073CB" w:rsidRDefault="006816F9" w:rsidP="006816F9">
      <w:pPr>
        <w:pStyle w:val="a7"/>
        <w:numPr>
          <w:ilvl w:val="0"/>
          <w:numId w:val="10"/>
        </w:numPr>
        <w:tabs>
          <w:tab w:val="left" w:pos="1418"/>
        </w:tabs>
        <w:spacing w:after="0"/>
        <w:ind w:left="0" w:firstLine="567"/>
        <w:jc w:val="both"/>
        <w:rPr>
          <w:sz w:val="28"/>
          <w:szCs w:val="28"/>
        </w:rPr>
      </w:pPr>
      <w:r w:rsidRPr="00B073CB">
        <w:rPr>
          <w:sz w:val="28"/>
          <w:szCs w:val="28"/>
        </w:rPr>
        <w:t>оценка ожидаемых результатов реализации проекта (оценка КПЭ проекта);</w:t>
      </w:r>
    </w:p>
    <w:p w14:paraId="16F73BA7" w14:textId="77777777" w:rsidR="006816F9" w:rsidRPr="00B073CB" w:rsidRDefault="006816F9" w:rsidP="006816F9">
      <w:pPr>
        <w:pStyle w:val="a7"/>
        <w:numPr>
          <w:ilvl w:val="0"/>
          <w:numId w:val="10"/>
        </w:numPr>
        <w:tabs>
          <w:tab w:val="left" w:pos="1418"/>
        </w:tabs>
        <w:spacing w:after="0"/>
        <w:ind w:left="0" w:firstLine="567"/>
        <w:jc w:val="both"/>
        <w:rPr>
          <w:sz w:val="28"/>
          <w:szCs w:val="28"/>
        </w:rPr>
      </w:pPr>
      <w:r w:rsidRPr="00B073CB">
        <w:rPr>
          <w:sz w:val="28"/>
          <w:szCs w:val="28"/>
        </w:rPr>
        <w:t>оценка проекта конкурсной комиссией (экспертная оценка проекта);</w:t>
      </w:r>
    </w:p>
    <w:p w14:paraId="25B8380E" w14:textId="77777777" w:rsidR="006816F9" w:rsidRPr="00B073CB" w:rsidRDefault="006816F9" w:rsidP="006816F9">
      <w:pPr>
        <w:pStyle w:val="a7"/>
        <w:numPr>
          <w:ilvl w:val="0"/>
          <w:numId w:val="10"/>
        </w:numPr>
        <w:tabs>
          <w:tab w:val="left" w:pos="1418"/>
        </w:tabs>
        <w:spacing w:after="0"/>
        <w:ind w:left="0" w:firstLine="567"/>
        <w:jc w:val="both"/>
        <w:rPr>
          <w:sz w:val="28"/>
          <w:szCs w:val="28"/>
        </w:rPr>
      </w:pPr>
      <w:r w:rsidRPr="00B073CB">
        <w:rPr>
          <w:sz w:val="28"/>
          <w:szCs w:val="28"/>
        </w:rPr>
        <w:t>расчет итогового рейтинга проекта.</w:t>
      </w:r>
    </w:p>
    <w:p w14:paraId="274B4861"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Предварительная оценка заявки осуществляется НУ. </w:t>
      </w:r>
    </w:p>
    <w:p w14:paraId="0E247C2C"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В случае возникновения у НУ в процессе предварительной проверки:</w:t>
      </w:r>
    </w:p>
    <w:p w14:paraId="28BC49AD" w14:textId="77777777" w:rsidR="006816F9" w:rsidRPr="00B073CB" w:rsidRDefault="006816F9" w:rsidP="006816F9">
      <w:pPr>
        <w:numPr>
          <w:ilvl w:val="0"/>
          <w:numId w:val="5"/>
        </w:numPr>
        <w:tabs>
          <w:tab w:val="left" w:pos="1418"/>
        </w:tabs>
        <w:spacing w:after="0"/>
        <w:ind w:left="0" w:firstLine="567"/>
        <w:contextualSpacing/>
        <w:jc w:val="both"/>
        <w:rPr>
          <w:sz w:val="28"/>
          <w:szCs w:val="28"/>
          <w:lang w:eastAsia="ru-RU"/>
        </w:rPr>
      </w:pPr>
      <w:r w:rsidRPr="00B073CB">
        <w:rPr>
          <w:sz w:val="28"/>
          <w:szCs w:val="28"/>
          <w:lang w:eastAsia="ru-RU"/>
        </w:rPr>
        <w:t>вопросов / замечаний к содержанию Заявки (проекта), потенциально ведущих к отклонению Заявки (проекта) на стадии предварительного рассмотрения;</w:t>
      </w:r>
    </w:p>
    <w:p w14:paraId="5A633355" w14:textId="77777777" w:rsidR="006816F9" w:rsidRPr="00B073CB" w:rsidRDefault="006816F9" w:rsidP="006816F9">
      <w:pPr>
        <w:numPr>
          <w:ilvl w:val="0"/>
          <w:numId w:val="5"/>
        </w:numPr>
        <w:tabs>
          <w:tab w:val="left" w:pos="1418"/>
        </w:tabs>
        <w:spacing w:after="0"/>
        <w:ind w:left="0" w:firstLine="567"/>
        <w:contextualSpacing/>
        <w:jc w:val="both"/>
        <w:rPr>
          <w:sz w:val="28"/>
          <w:szCs w:val="28"/>
          <w:lang w:eastAsia="ru-RU"/>
        </w:rPr>
      </w:pPr>
      <w:r w:rsidRPr="00B073CB">
        <w:rPr>
          <w:sz w:val="28"/>
          <w:szCs w:val="28"/>
          <w:lang w:eastAsia="ru-RU"/>
        </w:rPr>
        <w:t>необходимости уточнений каких-либо сведений, указанных в Заявке (проекте), потенциально оказывающих влияние на результаты дальнейшей оценки заявки;</w:t>
      </w:r>
    </w:p>
    <w:p w14:paraId="2AB53AA4" w14:textId="77777777" w:rsidR="006816F9" w:rsidRPr="00B073CB" w:rsidRDefault="006816F9" w:rsidP="006816F9">
      <w:pPr>
        <w:tabs>
          <w:tab w:val="left" w:pos="1418"/>
        </w:tabs>
        <w:spacing w:after="0"/>
        <w:ind w:firstLine="567"/>
        <w:jc w:val="both"/>
        <w:rPr>
          <w:sz w:val="28"/>
          <w:szCs w:val="28"/>
        </w:rPr>
      </w:pPr>
      <w:r w:rsidRPr="00B073CB">
        <w:rPr>
          <w:sz w:val="28"/>
          <w:szCs w:val="28"/>
        </w:rPr>
        <w:t xml:space="preserve">НУ вправе направить письменный запрос руководителю проекта для уточнения указанных сведений и/или получения соответствующих комментариев в письменном виде. Запрос направляется на адрес электронной почты руководителя проекта, указанный в анкете руководителя проекта (Приложение 3), ответ на запрос руководитель проекта направляет ответным письмом на адрес электронной почты НУ, указанный в п.2.1, с указанием в теме письма «Ответ на запрос по заявке </w:t>
      </w:r>
      <w:r w:rsidRPr="00B073CB">
        <w:rPr>
          <w:sz w:val="28"/>
          <w:szCs w:val="28"/>
          <w:lang w:val="en-US"/>
        </w:rPr>
        <w:t>N</w:t>
      </w:r>
      <w:r w:rsidRPr="00B073CB">
        <w:rPr>
          <w:sz w:val="28"/>
          <w:szCs w:val="28"/>
        </w:rPr>
        <w:t>.2-2027 &lt;ФИО Руководителя&gt;».</w:t>
      </w:r>
    </w:p>
    <w:p w14:paraId="05977B9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lastRenderedPageBreak/>
        <w:t>Оценка индустриального партнера проекта (Приложение 5, п.1) осуществляется НУ по следующим критериям:</w:t>
      </w:r>
    </w:p>
    <w:p w14:paraId="1F6D6424" w14:textId="77777777" w:rsidR="006816F9" w:rsidRPr="00B073CB" w:rsidRDefault="006816F9" w:rsidP="006816F9">
      <w:pPr>
        <w:pStyle w:val="a7"/>
        <w:numPr>
          <w:ilvl w:val="0"/>
          <w:numId w:val="16"/>
        </w:numPr>
        <w:tabs>
          <w:tab w:val="left" w:pos="1418"/>
        </w:tabs>
        <w:spacing w:after="0"/>
        <w:ind w:left="0" w:firstLine="567"/>
        <w:jc w:val="both"/>
        <w:rPr>
          <w:rFonts w:eastAsiaTheme="minorEastAsia"/>
          <w:iCs/>
          <w:sz w:val="28"/>
          <w:szCs w:val="28"/>
        </w:rPr>
      </w:pPr>
      <w:r w:rsidRPr="00B073CB">
        <w:rPr>
          <w:rFonts w:eastAsiaTheme="minorEastAsia"/>
          <w:iCs/>
          <w:sz w:val="28"/>
          <w:szCs w:val="28"/>
        </w:rPr>
        <w:t>Продолжительность хозяйственной деятельности организации в годах (не менее 3 лет);</w:t>
      </w:r>
    </w:p>
    <w:p w14:paraId="42A77E76" w14:textId="77777777" w:rsidR="006816F9" w:rsidRPr="00B073CB" w:rsidRDefault="006816F9" w:rsidP="006816F9">
      <w:pPr>
        <w:pStyle w:val="a7"/>
        <w:numPr>
          <w:ilvl w:val="0"/>
          <w:numId w:val="16"/>
        </w:numPr>
        <w:tabs>
          <w:tab w:val="left" w:pos="1418"/>
        </w:tabs>
        <w:spacing w:after="0"/>
        <w:ind w:left="0" w:firstLine="567"/>
        <w:jc w:val="both"/>
        <w:rPr>
          <w:rFonts w:eastAsiaTheme="minorEastAsia"/>
          <w:iCs/>
          <w:sz w:val="28"/>
          <w:szCs w:val="28"/>
        </w:rPr>
      </w:pPr>
      <w:r w:rsidRPr="00B073CB">
        <w:rPr>
          <w:rFonts w:eastAsiaTheme="minorEastAsia"/>
          <w:iCs/>
          <w:sz w:val="28"/>
          <w:szCs w:val="28"/>
        </w:rPr>
        <w:t>Количество сотрудников организации (среднесписочная численность);</w:t>
      </w:r>
    </w:p>
    <w:p w14:paraId="2EAB565A" w14:textId="77777777" w:rsidR="006816F9" w:rsidRPr="00B073CB" w:rsidRDefault="006816F9" w:rsidP="006816F9">
      <w:pPr>
        <w:pStyle w:val="a7"/>
        <w:numPr>
          <w:ilvl w:val="0"/>
          <w:numId w:val="16"/>
        </w:numPr>
        <w:tabs>
          <w:tab w:val="left" w:pos="1418"/>
        </w:tabs>
        <w:spacing w:after="0"/>
        <w:ind w:left="0" w:firstLine="567"/>
        <w:jc w:val="both"/>
        <w:rPr>
          <w:rFonts w:eastAsiaTheme="minorEastAsia"/>
          <w:iCs/>
          <w:sz w:val="28"/>
          <w:szCs w:val="28"/>
        </w:rPr>
      </w:pPr>
      <w:r w:rsidRPr="00B073CB">
        <w:rPr>
          <w:rFonts w:eastAsiaTheme="minorEastAsia"/>
          <w:iCs/>
          <w:sz w:val="28"/>
          <w:szCs w:val="28"/>
        </w:rPr>
        <w:t>Общая валовая выручка организации (млн. руб.);</w:t>
      </w:r>
    </w:p>
    <w:p w14:paraId="7E1C7A3B" w14:textId="77777777" w:rsidR="006816F9" w:rsidRPr="00B073CB" w:rsidRDefault="006816F9" w:rsidP="006816F9">
      <w:pPr>
        <w:pStyle w:val="a7"/>
        <w:numPr>
          <w:ilvl w:val="0"/>
          <w:numId w:val="16"/>
        </w:numPr>
        <w:tabs>
          <w:tab w:val="left" w:pos="1418"/>
        </w:tabs>
        <w:spacing w:after="0"/>
        <w:ind w:left="0" w:firstLine="567"/>
        <w:jc w:val="both"/>
        <w:rPr>
          <w:rFonts w:eastAsiaTheme="minorEastAsia"/>
          <w:iCs/>
          <w:sz w:val="28"/>
          <w:szCs w:val="28"/>
        </w:rPr>
      </w:pPr>
      <w:r w:rsidRPr="00B073CB">
        <w:rPr>
          <w:rFonts w:eastAsiaTheme="minorEastAsia"/>
          <w:iCs/>
          <w:sz w:val="28"/>
          <w:szCs w:val="28"/>
        </w:rPr>
        <w:t>Финансирование НИОКР на собственной базе (в качестве исполнителя) и на базе сторонних организаций (в качестве заказчика) (млн. руб.);</w:t>
      </w:r>
    </w:p>
    <w:p w14:paraId="258A2AD6" w14:textId="77777777" w:rsidR="006816F9" w:rsidRPr="00B073CB" w:rsidRDefault="006816F9" w:rsidP="006816F9">
      <w:pPr>
        <w:pStyle w:val="a7"/>
        <w:numPr>
          <w:ilvl w:val="2"/>
          <w:numId w:val="14"/>
        </w:numPr>
        <w:spacing w:after="0"/>
        <w:ind w:left="0" w:firstLine="567"/>
        <w:jc w:val="both"/>
        <w:rPr>
          <w:sz w:val="28"/>
          <w:szCs w:val="28"/>
        </w:rPr>
      </w:pPr>
      <w:r w:rsidRPr="00B073CB">
        <w:rPr>
          <w:rFonts w:eastAsiaTheme="minorEastAsia"/>
          <w:iCs/>
          <w:sz w:val="28"/>
          <w:szCs w:val="28"/>
        </w:rPr>
        <w:t>По итогам оценки индустриального партнера рассчитывается рейтинг индустриального партнера по формуле (1)</w:t>
      </w:r>
    </w:p>
    <w:p w14:paraId="409A21E5" w14:textId="77777777" w:rsidR="006816F9" w:rsidRPr="00B073CB" w:rsidRDefault="006816F9" w:rsidP="006816F9">
      <w:pPr>
        <w:spacing w:after="0"/>
        <w:jc w:val="right"/>
        <w:rPr>
          <w:rFonts w:eastAsiaTheme="minorEastAsia"/>
          <w:b/>
          <w:bCs/>
          <w:iCs/>
          <w:sz w:val="28"/>
          <w:szCs w:val="28"/>
        </w:rPr>
      </w:pPr>
      <m:oMath>
        <m:sSub>
          <m:sSubPr>
            <m:ctrlPr>
              <w:rPr>
                <w:rFonts w:ascii="Cambria Math" w:eastAsiaTheme="minorEastAsia" w:hAnsi="Cambria Math"/>
                <w:b/>
                <w:i/>
                <w:sz w:val="28"/>
                <w:szCs w:val="28"/>
              </w:rPr>
            </m:ctrlPr>
          </m:sSubPr>
          <m:e>
            <m:r>
              <m:rPr>
                <m:sty m:val="bi"/>
              </m:rPr>
              <w:rPr>
                <w:rFonts w:ascii="Cambria Math" w:eastAsiaTheme="minorEastAsia" w:hAnsi="Cambria Math"/>
                <w:sz w:val="28"/>
                <w:szCs w:val="28"/>
                <w:lang w:val="en-US"/>
              </w:rPr>
              <m:t>R</m:t>
            </m:r>
          </m:e>
          <m:sub>
            <m:r>
              <m:rPr>
                <m:sty m:val="bi"/>
              </m:rPr>
              <w:rPr>
                <w:rFonts w:ascii="Cambria Math" w:eastAsiaTheme="minorEastAsia" w:hAnsi="Cambria Math"/>
                <w:sz w:val="28"/>
                <w:szCs w:val="28"/>
              </w:rPr>
              <m:t>ИП</m:t>
            </m:r>
          </m:sub>
        </m:sSub>
        <m:r>
          <m:rPr>
            <m:sty m:val="bi"/>
          </m:rPr>
          <w:rPr>
            <w:rFonts w:ascii="Cambria Math" w:eastAsiaTheme="minorEastAsia" w:hAnsi="Cambria Math"/>
            <w:sz w:val="28"/>
            <w:szCs w:val="28"/>
          </w:rPr>
          <m:t>= </m:t>
        </m:r>
        <m:nary>
          <m:naryPr>
            <m:chr m:val="∑"/>
            <m:limLoc m:val="subSup"/>
            <m:ctrlPr>
              <w:rPr>
                <w:rFonts w:ascii="Cambria Math" w:eastAsiaTheme="minorEastAsia" w:hAnsi="Cambria Math"/>
                <w:b/>
                <w:i/>
                <w:sz w:val="28"/>
                <w:szCs w:val="28"/>
              </w:rPr>
            </m:ctrlPr>
          </m:naryPr>
          <m:sub>
            <m:r>
              <m:rPr>
                <m:sty m:val="bi"/>
              </m:rPr>
              <w:rPr>
                <w:rFonts w:ascii="Cambria Math" w:eastAsiaTheme="minorEastAsia" w:hAnsi="Cambria Math"/>
                <w:sz w:val="28"/>
                <w:szCs w:val="28"/>
                <w:lang w:val="en-US"/>
              </w:rPr>
              <m:t>i</m:t>
            </m:r>
            <m:r>
              <m:rPr>
                <m:sty m:val="bi"/>
              </m:rPr>
              <w:rPr>
                <w:rFonts w:ascii="Cambria Math" w:eastAsiaTheme="minorEastAsia" w:hAnsi="Cambria Math"/>
                <w:sz w:val="28"/>
                <w:szCs w:val="28"/>
              </w:rPr>
              <m:t>=1</m:t>
            </m:r>
          </m:sub>
          <m:sup>
            <m:r>
              <m:rPr>
                <m:sty m:val="bi"/>
              </m:rPr>
              <w:rPr>
                <w:rFonts w:ascii="Cambria Math" w:eastAsiaTheme="minorEastAsia" w:hAnsi="Cambria Math"/>
                <w:sz w:val="28"/>
                <w:szCs w:val="28"/>
              </w:rPr>
              <m:t>4</m:t>
            </m:r>
          </m:sup>
          <m:e>
            <m:f>
              <m:fPr>
                <m:ctrlPr>
                  <w:rPr>
                    <w:rFonts w:ascii="Cambria Math" w:eastAsiaTheme="minorEastAsia" w:hAnsi="Cambria Math"/>
                    <w:b/>
                    <w:i/>
                    <w:sz w:val="28"/>
                    <w:szCs w:val="28"/>
                  </w:rPr>
                </m:ctrlPr>
              </m:fPr>
              <m:num>
                <m:sSub>
                  <m:sSubPr>
                    <m:ctrlPr>
                      <w:rPr>
                        <w:rFonts w:ascii="Cambria Math" w:eastAsiaTheme="minorEastAsia" w:hAnsi="Cambria Math"/>
                        <w:b/>
                        <w:i/>
                        <w:sz w:val="28"/>
                        <w:szCs w:val="28"/>
                      </w:rPr>
                    </m:ctrlPr>
                  </m:sSubPr>
                  <m:e>
                    <m:r>
                      <m:rPr>
                        <m:sty m:val="bi"/>
                      </m:rPr>
                      <w:rPr>
                        <w:rFonts w:ascii="Cambria Math" w:eastAsiaTheme="minorEastAsia" w:hAnsi="Cambria Math"/>
                        <w:sz w:val="28"/>
                        <w:szCs w:val="28"/>
                        <w:lang w:val="en-US"/>
                      </w:rPr>
                      <m:t>S</m:t>
                    </m:r>
                  </m:e>
                  <m:sub>
                    <m:r>
                      <m:rPr>
                        <m:sty m:val="bi"/>
                      </m:rPr>
                      <w:rPr>
                        <w:rFonts w:ascii="Cambria Math" w:eastAsiaTheme="minorEastAsia" w:hAnsi="Cambria Math"/>
                        <w:sz w:val="28"/>
                        <w:szCs w:val="28"/>
                      </w:rPr>
                      <m:t>i</m:t>
                    </m:r>
                  </m:sub>
                </m:sSub>
              </m:num>
              <m:den>
                <m:sSub>
                  <m:sSubPr>
                    <m:ctrlPr>
                      <w:rPr>
                        <w:rFonts w:ascii="Cambria Math" w:eastAsiaTheme="minorEastAsia" w:hAnsi="Cambria Math"/>
                        <w:b/>
                        <w:i/>
                        <w:sz w:val="28"/>
                        <w:szCs w:val="28"/>
                      </w:rPr>
                    </m:ctrlPr>
                  </m:sSubPr>
                  <m:e>
                    <m:r>
                      <m:rPr>
                        <m:sty m:val="bi"/>
                      </m:rPr>
                      <w:rPr>
                        <w:rFonts w:ascii="Cambria Math" w:eastAsiaTheme="minorEastAsia" w:hAnsi="Cambria Math"/>
                        <w:sz w:val="28"/>
                        <w:szCs w:val="28"/>
                      </w:rPr>
                      <m:t>S</m:t>
                    </m:r>
                  </m:e>
                  <m:sub>
                    <m:r>
                      <m:rPr>
                        <m:sty m:val="bi"/>
                      </m:rPr>
                      <w:rPr>
                        <w:rFonts w:ascii="Cambria Math" w:eastAsiaTheme="minorEastAsia" w:hAnsi="Cambria Math"/>
                        <w:sz w:val="28"/>
                        <w:szCs w:val="28"/>
                      </w:rPr>
                      <m:t>макс</m:t>
                    </m:r>
                  </m:sub>
                </m:sSub>
              </m:den>
            </m:f>
          </m:e>
        </m:nary>
      </m:oMath>
      <w:r w:rsidRPr="00B073CB">
        <w:rPr>
          <w:rFonts w:eastAsiaTheme="minorEastAsia"/>
          <w:b/>
          <w:bCs/>
          <w:iCs/>
          <w:sz w:val="28"/>
          <w:szCs w:val="28"/>
        </w:rPr>
        <w:t xml:space="preserve">, </w:t>
      </w:r>
      <w:r w:rsidRPr="00B073CB">
        <w:rPr>
          <w:rFonts w:eastAsiaTheme="minorEastAsia"/>
          <w:b/>
          <w:bCs/>
          <w:iCs/>
          <w:sz w:val="28"/>
          <w:szCs w:val="28"/>
        </w:rPr>
        <w:tab/>
      </w:r>
      <w:r w:rsidRPr="00B073CB">
        <w:rPr>
          <w:rFonts w:eastAsiaTheme="minorEastAsia"/>
          <w:b/>
          <w:bCs/>
          <w:iCs/>
          <w:sz w:val="28"/>
          <w:szCs w:val="28"/>
        </w:rPr>
        <w:tab/>
      </w:r>
      <w:r w:rsidRPr="00B073CB">
        <w:rPr>
          <w:rFonts w:eastAsiaTheme="minorEastAsia"/>
          <w:b/>
          <w:bCs/>
          <w:iCs/>
          <w:sz w:val="28"/>
          <w:szCs w:val="28"/>
        </w:rPr>
        <w:tab/>
      </w:r>
      <w:r w:rsidRPr="00B073CB">
        <w:rPr>
          <w:rFonts w:eastAsiaTheme="minorEastAsia"/>
          <w:b/>
          <w:bCs/>
          <w:iCs/>
          <w:sz w:val="28"/>
          <w:szCs w:val="28"/>
        </w:rPr>
        <w:tab/>
      </w:r>
      <w:r w:rsidRPr="00B073CB">
        <w:rPr>
          <w:rFonts w:eastAsiaTheme="minorEastAsia"/>
          <w:b/>
          <w:bCs/>
          <w:iCs/>
          <w:sz w:val="28"/>
          <w:szCs w:val="28"/>
        </w:rPr>
        <w:tab/>
      </w:r>
      <w:r w:rsidRPr="00B073CB">
        <w:rPr>
          <w:rFonts w:eastAsiaTheme="minorEastAsia"/>
          <w:iCs/>
          <w:sz w:val="28"/>
          <w:szCs w:val="28"/>
        </w:rPr>
        <w:t>(1)</w:t>
      </w:r>
    </w:p>
    <w:p w14:paraId="741312F9" w14:textId="77777777" w:rsidR="006816F9" w:rsidRPr="00B073CB" w:rsidRDefault="006816F9" w:rsidP="006816F9">
      <w:pPr>
        <w:spacing w:after="0"/>
        <w:jc w:val="both"/>
        <w:rPr>
          <w:rFonts w:eastAsiaTheme="minorEastAsia"/>
          <w:iCs/>
          <w:sz w:val="28"/>
          <w:szCs w:val="28"/>
        </w:rPr>
      </w:pPr>
    </w:p>
    <w:p w14:paraId="1ACBD0EC" w14:textId="77777777" w:rsidR="006816F9" w:rsidRPr="00B073CB" w:rsidRDefault="006816F9" w:rsidP="006816F9">
      <w:pPr>
        <w:spacing w:after="0"/>
        <w:ind w:firstLine="567"/>
        <w:jc w:val="both"/>
        <w:rPr>
          <w:rFonts w:eastAsiaTheme="minorEastAsia"/>
          <w:iCs/>
          <w:sz w:val="28"/>
          <w:szCs w:val="28"/>
        </w:rPr>
      </w:pPr>
      <w:r w:rsidRPr="00B073CB">
        <w:rPr>
          <w:rFonts w:eastAsiaTheme="minorEastAsia"/>
          <w:iCs/>
          <w:sz w:val="28"/>
          <w:szCs w:val="28"/>
        </w:rPr>
        <w:t>где:</w:t>
      </w:r>
    </w:p>
    <w:p w14:paraId="181AA7F5" w14:textId="77777777" w:rsidR="006816F9" w:rsidRPr="00B073CB" w:rsidRDefault="006816F9" w:rsidP="006816F9">
      <w:pPr>
        <w:spacing w:after="0"/>
        <w:ind w:firstLine="567"/>
        <w:jc w:val="both"/>
        <w:rPr>
          <w:b/>
          <w:bCs/>
          <w:i/>
          <w:iCs/>
          <w:sz w:val="28"/>
          <w:szCs w:val="28"/>
        </w:rPr>
      </w:pPr>
      <w:r w:rsidRPr="00B073CB">
        <w:rPr>
          <w:b/>
          <w:bCs/>
          <w:i/>
          <w:iCs/>
          <w:sz w:val="28"/>
          <w:szCs w:val="28"/>
          <w:lang w:val="en-US"/>
        </w:rPr>
        <w:t>R</w:t>
      </w:r>
      <w:r w:rsidRPr="00B073CB">
        <w:rPr>
          <w:b/>
          <w:bCs/>
          <w:sz w:val="28"/>
          <w:szCs w:val="28"/>
          <w:vertAlign w:val="subscript"/>
        </w:rPr>
        <w:t>ИП</w:t>
      </w:r>
      <w:r w:rsidRPr="00B073CB">
        <w:rPr>
          <w:sz w:val="28"/>
          <w:szCs w:val="28"/>
        </w:rPr>
        <w:t xml:space="preserve"> – рейтинг индустриального партнера проекта;</w:t>
      </w:r>
    </w:p>
    <w:p w14:paraId="51AA1AA6" w14:textId="77777777" w:rsidR="006816F9" w:rsidRPr="00B073CB" w:rsidRDefault="006816F9" w:rsidP="006816F9">
      <w:pPr>
        <w:spacing w:after="0"/>
        <w:ind w:firstLine="567"/>
        <w:jc w:val="both"/>
        <w:rPr>
          <w:b/>
          <w:bCs/>
          <w:i/>
          <w:iCs/>
          <w:sz w:val="28"/>
          <w:szCs w:val="28"/>
        </w:rPr>
      </w:pPr>
      <w:r w:rsidRPr="00B073CB">
        <w:rPr>
          <w:b/>
          <w:bCs/>
          <w:i/>
          <w:iCs/>
          <w:sz w:val="28"/>
          <w:szCs w:val="28"/>
          <w:lang w:val="en-US"/>
        </w:rPr>
        <w:t>S</w:t>
      </w:r>
      <w:r w:rsidRPr="00B073CB">
        <w:rPr>
          <w:b/>
          <w:bCs/>
          <w:i/>
          <w:iCs/>
          <w:sz w:val="28"/>
          <w:szCs w:val="28"/>
          <w:vertAlign w:val="subscript"/>
          <w:lang w:val="en-US"/>
        </w:rPr>
        <w:t>i</w:t>
      </w:r>
      <w:r w:rsidRPr="00B073CB">
        <w:rPr>
          <w:b/>
          <w:bCs/>
          <w:i/>
          <w:iCs/>
          <w:sz w:val="28"/>
          <w:szCs w:val="28"/>
        </w:rPr>
        <w:t xml:space="preserve"> – </w:t>
      </w:r>
      <w:r w:rsidRPr="00B073CB">
        <w:rPr>
          <w:sz w:val="28"/>
          <w:szCs w:val="28"/>
        </w:rPr>
        <w:t>абсолютное численное значение каждого из показателей (а – г) для индустриального партнера проекта;</w:t>
      </w:r>
    </w:p>
    <w:p w14:paraId="05CD3870" w14:textId="77777777" w:rsidR="006816F9" w:rsidRPr="00B073CB" w:rsidRDefault="006816F9" w:rsidP="006816F9">
      <w:pPr>
        <w:spacing w:after="0"/>
        <w:ind w:firstLine="567"/>
        <w:jc w:val="both"/>
        <w:rPr>
          <w:sz w:val="28"/>
          <w:szCs w:val="28"/>
        </w:rPr>
      </w:pPr>
      <w:r w:rsidRPr="00B073CB">
        <w:rPr>
          <w:b/>
          <w:bCs/>
          <w:i/>
          <w:iCs/>
          <w:sz w:val="28"/>
          <w:szCs w:val="28"/>
          <w:lang w:val="en-US"/>
        </w:rPr>
        <w:t>S</w:t>
      </w:r>
      <w:r w:rsidRPr="00B073CB">
        <w:rPr>
          <w:b/>
          <w:bCs/>
          <w:sz w:val="28"/>
          <w:szCs w:val="28"/>
          <w:vertAlign w:val="subscript"/>
        </w:rPr>
        <w:t>макс</w:t>
      </w:r>
      <w:r w:rsidRPr="00B073CB">
        <w:rPr>
          <w:b/>
          <w:bCs/>
          <w:i/>
          <w:iCs/>
          <w:sz w:val="28"/>
          <w:szCs w:val="28"/>
        </w:rPr>
        <w:t xml:space="preserve"> – </w:t>
      </w:r>
      <w:r w:rsidRPr="00B073CB">
        <w:rPr>
          <w:sz w:val="28"/>
          <w:szCs w:val="28"/>
        </w:rPr>
        <w:t>максимальное абсолютное численное значение соответствующего показателя среди всех индустриальных партнеров в выборке проектов, поданных на Конкурс.</w:t>
      </w:r>
    </w:p>
    <w:p w14:paraId="2CFAC3E8" w14:textId="77777777" w:rsidR="006816F9" w:rsidRPr="00B073CB" w:rsidRDefault="006816F9" w:rsidP="006816F9">
      <w:pPr>
        <w:spacing w:after="0"/>
        <w:ind w:firstLine="567"/>
        <w:jc w:val="both"/>
        <w:rPr>
          <w:sz w:val="28"/>
          <w:szCs w:val="28"/>
        </w:rPr>
      </w:pPr>
    </w:p>
    <w:p w14:paraId="2B3A5CF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Оценка коллектива проекта (по форме Приложения 5, п.2) осуществляется НУ, по ее итогам в соответствии с критериями, представленными в таблице 1, рассчитывается рейтинг коллектива проекта.</w:t>
      </w:r>
    </w:p>
    <w:p w14:paraId="790E6193" w14:textId="77777777" w:rsidR="006816F9" w:rsidRPr="00B073CB" w:rsidRDefault="006816F9" w:rsidP="006816F9">
      <w:pPr>
        <w:pStyle w:val="a7"/>
        <w:jc w:val="both"/>
        <w:rPr>
          <w:sz w:val="28"/>
          <w:szCs w:val="28"/>
        </w:rPr>
      </w:pPr>
    </w:p>
    <w:p w14:paraId="37C2346C" w14:textId="77777777" w:rsidR="006816F9" w:rsidRPr="00B073CB" w:rsidRDefault="006816F9" w:rsidP="006816F9">
      <w:pPr>
        <w:pStyle w:val="a7"/>
        <w:spacing w:after="0"/>
        <w:jc w:val="both"/>
        <w:rPr>
          <w:sz w:val="28"/>
          <w:szCs w:val="28"/>
        </w:rPr>
      </w:pPr>
      <w:r w:rsidRPr="00B073CB">
        <w:rPr>
          <w:sz w:val="28"/>
          <w:szCs w:val="28"/>
        </w:rPr>
        <w:t>Таблица 1. Критерии оценивания научного задела руководителя проекта</w:t>
      </w:r>
    </w:p>
    <w:tbl>
      <w:tblPr>
        <w:tblW w:w="5000" w:type="pct"/>
        <w:tblLook w:val="04A0" w:firstRow="1" w:lastRow="0" w:firstColumn="1" w:lastColumn="0" w:noHBand="0" w:noVBand="1"/>
      </w:tblPr>
      <w:tblGrid>
        <w:gridCol w:w="639"/>
        <w:gridCol w:w="6080"/>
        <w:gridCol w:w="2626"/>
      </w:tblGrid>
      <w:tr w:rsidR="006816F9" w:rsidRPr="00B073CB" w14:paraId="23FF46BE" w14:textId="77777777" w:rsidTr="007E42D6">
        <w:trPr>
          <w:trHeight w:val="526"/>
        </w:trPr>
        <w:tc>
          <w:tcPr>
            <w:tcW w:w="342" w:type="pct"/>
            <w:tcBorders>
              <w:top w:val="single" w:sz="4" w:space="0" w:color="auto"/>
              <w:left w:val="single" w:sz="4" w:space="0" w:color="auto"/>
              <w:bottom w:val="single" w:sz="4" w:space="0" w:color="auto"/>
              <w:right w:val="single" w:sz="4" w:space="0" w:color="auto"/>
            </w:tcBorders>
            <w:vAlign w:val="center"/>
            <w:hideMark/>
          </w:tcPr>
          <w:p w14:paraId="3061DBFE" w14:textId="77777777" w:rsidR="006816F9" w:rsidRPr="00B073CB" w:rsidRDefault="006816F9" w:rsidP="007E42D6">
            <w:pPr>
              <w:spacing w:after="0" w:line="240" w:lineRule="auto"/>
              <w:ind w:firstLine="34"/>
              <w:jc w:val="center"/>
              <w:rPr>
                <w:szCs w:val="24"/>
                <w:lang w:eastAsia="ru-RU"/>
              </w:rPr>
            </w:pPr>
            <w:r w:rsidRPr="00B073CB">
              <w:rPr>
                <w:szCs w:val="24"/>
                <w:lang w:eastAsia="ru-RU"/>
              </w:rPr>
              <w:t>№</w:t>
            </w:r>
          </w:p>
        </w:tc>
        <w:tc>
          <w:tcPr>
            <w:tcW w:w="3253" w:type="pct"/>
            <w:tcBorders>
              <w:top w:val="single" w:sz="4" w:space="0" w:color="auto"/>
              <w:left w:val="nil"/>
              <w:bottom w:val="single" w:sz="4" w:space="0" w:color="auto"/>
              <w:right w:val="single" w:sz="4" w:space="0" w:color="auto"/>
            </w:tcBorders>
            <w:vAlign w:val="center"/>
            <w:hideMark/>
          </w:tcPr>
          <w:p w14:paraId="35416110" w14:textId="77777777" w:rsidR="006816F9" w:rsidRPr="00B073CB" w:rsidRDefault="006816F9" w:rsidP="007E42D6">
            <w:pPr>
              <w:spacing w:after="0" w:line="240" w:lineRule="auto"/>
              <w:jc w:val="center"/>
              <w:rPr>
                <w:szCs w:val="24"/>
                <w:lang w:eastAsia="ru-RU"/>
              </w:rPr>
            </w:pPr>
            <w:r w:rsidRPr="00B073CB">
              <w:rPr>
                <w:szCs w:val="24"/>
                <w:lang w:eastAsia="ru-RU"/>
              </w:rPr>
              <w:t>Критерии (за 5 лет)</w:t>
            </w:r>
          </w:p>
        </w:tc>
        <w:tc>
          <w:tcPr>
            <w:tcW w:w="1405" w:type="pct"/>
            <w:tcBorders>
              <w:top w:val="single" w:sz="4" w:space="0" w:color="auto"/>
              <w:left w:val="nil"/>
              <w:bottom w:val="single" w:sz="4" w:space="0" w:color="auto"/>
              <w:right w:val="single" w:sz="4" w:space="0" w:color="auto"/>
            </w:tcBorders>
            <w:vAlign w:val="center"/>
            <w:hideMark/>
          </w:tcPr>
          <w:p w14:paraId="283568B9" w14:textId="77777777" w:rsidR="006816F9" w:rsidRPr="00B073CB" w:rsidRDefault="006816F9" w:rsidP="007E42D6">
            <w:pPr>
              <w:spacing w:after="0" w:line="240" w:lineRule="auto"/>
              <w:jc w:val="center"/>
              <w:rPr>
                <w:szCs w:val="24"/>
                <w:lang w:eastAsia="ru-RU"/>
              </w:rPr>
            </w:pPr>
            <w:r w:rsidRPr="00B073CB">
              <w:rPr>
                <w:szCs w:val="24"/>
                <w:lang w:eastAsia="ru-RU"/>
              </w:rPr>
              <w:t>Распределение баллов за единицу показателя</w:t>
            </w:r>
          </w:p>
        </w:tc>
      </w:tr>
      <w:tr w:rsidR="006816F9" w:rsidRPr="007B2E83" w14:paraId="44AB7A7F"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1349B015" w14:textId="77777777" w:rsidR="006816F9" w:rsidRPr="00B073CB" w:rsidRDefault="006816F9" w:rsidP="007E42D6">
            <w:pPr>
              <w:spacing w:after="0" w:line="240" w:lineRule="auto"/>
              <w:ind w:firstLine="34"/>
              <w:jc w:val="center"/>
              <w:rPr>
                <w:szCs w:val="24"/>
                <w:lang w:eastAsia="ru-RU"/>
              </w:rPr>
            </w:pPr>
            <w:r w:rsidRPr="00B073CB">
              <w:rPr>
                <w:szCs w:val="24"/>
                <w:lang w:eastAsia="ru-RU"/>
              </w:rPr>
              <w:t>1</w:t>
            </w:r>
          </w:p>
        </w:tc>
        <w:tc>
          <w:tcPr>
            <w:tcW w:w="3253" w:type="pct"/>
            <w:tcBorders>
              <w:top w:val="nil"/>
              <w:left w:val="nil"/>
              <w:bottom w:val="single" w:sz="4" w:space="0" w:color="auto"/>
              <w:right w:val="single" w:sz="4" w:space="0" w:color="auto"/>
            </w:tcBorders>
            <w:vAlign w:val="center"/>
            <w:hideMark/>
          </w:tcPr>
          <w:p w14:paraId="0CF4CCEE" w14:textId="77777777" w:rsidR="006816F9" w:rsidRPr="00B073CB" w:rsidRDefault="006816F9" w:rsidP="007E42D6">
            <w:pPr>
              <w:spacing w:after="0" w:line="240" w:lineRule="auto"/>
              <w:rPr>
                <w:szCs w:val="24"/>
                <w:lang w:val="en-US" w:eastAsia="ru-RU"/>
              </w:rPr>
            </w:pPr>
            <w:r w:rsidRPr="00B073CB">
              <w:rPr>
                <w:szCs w:val="24"/>
                <w:lang w:eastAsia="ru-RU"/>
              </w:rPr>
              <w:t>Публикации</w:t>
            </w:r>
            <w:r w:rsidRPr="00B073CB">
              <w:rPr>
                <w:szCs w:val="24"/>
                <w:lang w:val="en-US" w:eastAsia="ru-RU"/>
              </w:rPr>
              <w:t xml:space="preserve"> WoS/Scopus (Article/review) [SNIP, SJR, JIF]</w:t>
            </w:r>
          </w:p>
        </w:tc>
        <w:tc>
          <w:tcPr>
            <w:tcW w:w="1405" w:type="pct"/>
            <w:tcBorders>
              <w:top w:val="nil"/>
              <w:left w:val="nil"/>
              <w:bottom w:val="single" w:sz="4" w:space="0" w:color="auto"/>
              <w:right w:val="single" w:sz="4" w:space="0" w:color="auto"/>
            </w:tcBorders>
            <w:vAlign w:val="center"/>
            <w:hideMark/>
          </w:tcPr>
          <w:p w14:paraId="26667BE3" w14:textId="77777777" w:rsidR="006816F9" w:rsidRPr="00B073CB" w:rsidRDefault="006816F9" w:rsidP="007E42D6">
            <w:pPr>
              <w:spacing w:after="0" w:line="240" w:lineRule="auto"/>
              <w:jc w:val="center"/>
              <w:rPr>
                <w:szCs w:val="24"/>
                <w:lang w:val="en-US" w:eastAsia="ru-RU"/>
              </w:rPr>
            </w:pPr>
            <w:r w:rsidRPr="00B073CB">
              <w:rPr>
                <w:szCs w:val="24"/>
                <w:lang w:val="en-US" w:eastAsia="ru-RU"/>
              </w:rPr>
              <w:t> </w:t>
            </w:r>
          </w:p>
        </w:tc>
      </w:tr>
      <w:tr w:rsidR="006816F9" w:rsidRPr="00B073CB" w14:paraId="5749EF39"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01873B79" w14:textId="77777777" w:rsidR="006816F9" w:rsidRPr="00B073CB" w:rsidRDefault="006816F9" w:rsidP="007E42D6">
            <w:pPr>
              <w:spacing w:after="0" w:line="240" w:lineRule="auto"/>
              <w:ind w:firstLine="34"/>
              <w:jc w:val="center"/>
              <w:rPr>
                <w:szCs w:val="24"/>
                <w:lang w:eastAsia="ru-RU"/>
              </w:rPr>
            </w:pPr>
            <w:r w:rsidRPr="00B073CB">
              <w:rPr>
                <w:szCs w:val="24"/>
                <w:lang w:eastAsia="ru-RU"/>
              </w:rPr>
              <w:t>1.1</w:t>
            </w:r>
          </w:p>
        </w:tc>
        <w:tc>
          <w:tcPr>
            <w:tcW w:w="3253" w:type="pct"/>
            <w:tcBorders>
              <w:top w:val="nil"/>
              <w:left w:val="nil"/>
              <w:bottom w:val="single" w:sz="4" w:space="0" w:color="auto"/>
              <w:right w:val="single" w:sz="4" w:space="0" w:color="auto"/>
            </w:tcBorders>
            <w:vAlign w:val="center"/>
            <w:hideMark/>
          </w:tcPr>
          <w:p w14:paraId="3C01428F" w14:textId="77777777" w:rsidR="006816F9" w:rsidRPr="00B073CB" w:rsidRDefault="006816F9" w:rsidP="007E42D6">
            <w:pPr>
              <w:spacing w:after="0" w:line="240" w:lineRule="auto"/>
              <w:jc w:val="right"/>
              <w:rPr>
                <w:szCs w:val="24"/>
                <w:lang w:eastAsia="ru-RU"/>
              </w:rPr>
            </w:pPr>
            <w:r w:rsidRPr="00B073CB">
              <w:rPr>
                <w:szCs w:val="24"/>
                <w:lang w:val="en-US" w:eastAsia="ru-RU"/>
              </w:rPr>
              <w:t>TOP-</w:t>
            </w:r>
            <w:r w:rsidRPr="00B073CB">
              <w:rPr>
                <w:szCs w:val="24"/>
                <w:lang w:eastAsia="ru-RU"/>
              </w:rPr>
              <w:t>1%</w:t>
            </w:r>
          </w:p>
        </w:tc>
        <w:tc>
          <w:tcPr>
            <w:tcW w:w="1405" w:type="pct"/>
            <w:tcBorders>
              <w:top w:val="nil"/>
              <w:left w:val="nil"/>
              <w:bottom w:val="single" w:sz="4" w:space="0" w:color="auto"/>
              <w:right w:val="single" w:sz="4" w:space="0" w:color="auto"/>
            </w:tcBorders>
            <w:vAlign w:val="center"/>
            <w:hideMark/>
          </w:tcPr>
          <w:p w14:paraId="17634B3C" w14:textId="77777777" w:rsidR="006816F9" w:rsidRPr="00B073CB" w:rsidRDefault="006816F9" w:rsidP="007E42D6">
            <w:pPr>
              <w:spacing w:after="0" w:line="240" w:lineRule="auto"/>
              <w:jc w:val="center"/>
              <w:rPr>
                <w:szCs w:val="24"/>
                <w:lang w:eastAsia="ru-RU"/>
              </w:rPr>
            </w:pPr>
            <w:r w:rsidRPr="00B073CB">
              <w:rPr>
                <w:szCs w:val="24"/>
                <w:lang w:eastAsia="ru-RU"/>
              </w:rPr>
              <w:t>1 статья = 0,4 балла</w:t>
            </w:r>
          </w:p>
        </w:tc>
      </w:tr>
      <w:tr w:rsidR="006816F9" w:rsidRPr="00B073CB" w14:paraId="0251DAAF"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4A6B40E9" w14:textId="77777777" w:rsidR="006816F9" w:rsidRPr="00B073CB" w:rsidRDefault="006816F9" w:rsidP="007E42D6">
            <w:pPr>
              <w:spacing w:after="0" w:line="240" w:lineRule="auto"/>
              <w:ind w:firstLine="34"/>
              <w:jc w:val="center"/>
              <w:rPr>
                <w:szCs w:val="24"/>
                <w:lang w:eastAsia="ru-RU"/>
              </w:rPr>
            </w:pPr>
            <w:r w:rsidRPr="00B073CB">
              <w:rPr>
                <w:szCs w:val="24"/>
                <w:lang w:eastAsia="ru-RU"/>
              </w:rPr>
              <w:t>1.2</w:t>
            </w:r>
          </w:p>
        </w:tc>
        <w:tc>
          <w:tcPr>
            <w:tcW w:w="3253" w:type="pct"/>
            <w:tcBorders>
              <w:top w:val="nil"/>
              <w:left w:val="nil"/>
              <w:bottom w:val="single" w:sz="4" w:space="0" w:color="auto"/>
              <w:right w:val="single" w:sz="4" w:space="0" w:color="auto"/>
            </w:tcBorders>
            <w:vAlign w:val="center"/>
            <w:hideMark/>
          </w:tcPr>
          <w:p w14:paraId="0FA6175E" w14:textId="77777777" w:rsidR="006816F9" w:rsidRPr="00B073CB" w:rsidRDefault="006816F9" w:rsidP="007E42D6">
            <w:pPr>
              <w:spacing w:after="0" w:line="240" w:lineRule="auto"/>
              <w:jc w:val="right"/>
              <w:rPr>
                <w:szCs w:val="24"/>
                <w:lang w:eastAsia="ru-RU"/>
              </w:rPr>
            </w:pPr>
            <w:r w:rsidRPr="00B073CB">
              <w:rPr>
                <w:szCs w:val="24"/>
                <w:lang w:val="en-US" w:eastAsia="ru-RU"/>
              </w:rPr>
              <w:t>TOP-</w:t>
            </w:r>
            <w:r w:rsidRPr="00B073CB">
              <w:rPr>
                <w:szCs w:val="24"/>
                <w:lang w:eastAsia="ru-RU"/>
              </w:rPr>
              <w:t xml:space="preserve">5% </w:t>
            </w:r>
          </w:p>
        </w:tc>
        <w:tc>
          <w:tcPr>
            <w:tcW w:w="1405" w:type="pct"/>
            <w:tcBorders>
              <w:top w:val="nil"/>
              <w:left w:val="nil"/>
              <w:bottom w:val="single" w:sz="4" w:space="0" w:color="auto"/>
              <w:right w:val="single" w:sz="4" w:space="0" w:color="auto"/>
            </w:tcBorders>
            <w:vAlign w:val="center"/>
            <w:hideMark/>
          </w:tcPr>
          <w:p w14:paraId="71DB3A20" w14:textId="77777777" w:rsidR="006816F9" w:rsidRPr="00B073CB" w:rsidRDefault="006816F9" w:rsidP="007E42D6">
            <w:pPr>
              <w:spacing w:after="0" w:line="240" w:lineRule="auto"/>
              <w:jc w:val="center"/>
              <w:rPr>
                <w:szCs w:val="24"/>
                <w:lang w:eastAsia="ru-RU"/>
              </w:rPr>
            </w:pPr>
            <w:r w:rsidRPr="00B073CB">
              <w:rPr>
                <w:szCs w:val="24"/>
                <w:lang w:eastAsia="ru-RU"/>
              </w:rPr>
              <w:t>1 статья = 0,3 балла</w:t>
            </w:r>
          </w:p>
        </w:tc>
      </w:tr>
      <w:tr w:rsidR="006816F9" w:rsidRPr="00B073CB" w14:paraId="6A4627C7"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193F2532" w14:textId="77777777" w:rsidR="006816F9" w:rsidRPr="00B073CB" w:rsidRDefault="006816F9" w:rsidP="007E42D6">
            <w:pPr>
              <w:spacing w:after="0" w:line="240" w:lineRule="auto"/>
              <w:ind w:firstLine="34"/>
              <w:jc w:val="center"/>
              <w:rPr>
                <w:szCs w:val="24"/>
                <w:lang w:eastAsia="ru-RU"/>
              </w:rPr>
            </w:pPr>
            <w:r w:rsidRPr="00B073CB">
              <w:rPr>
                <w:szCs w:val="24"/>
                <w:lang w:eastAsia="ru-RU"/>
              </w:rPr>
              <w:t>1.3</w:t>
            </w:r>
          </w:p>
        </w:tc>
        <w:tc>
          <w:tcPr>
            <w:tcW w:w="3253" w:type="pct"/>
            <w:tcBorders>
              <w:top w:val="nil"/>
              <w:left w:val="nil"/>
              <w:bottom w:val="single" w:sz="4" w:space="0" w:color="auto"/>
              <w:right w:val="single" w:sz="4" w:space="0" w:color="auto"/>
            </w:tcBorders>
            <w:vAlign w:val="center"/>
            <w:hideMark/>
          </w:tcPr>
          <w:p w14:paraId="2682BCCB" w14:textId="77777777" w:rsidR="006816F9" w:rsidRPr="00B073CB" w:rsidRDefault="006816F9" w:rsidP="007E42D6">
            <w:pPr>
              <w:spacing w:after="0" w:line="240" w:lineRule="auto"/>
              <w:jc w:val="right"/>
              <w:rPr>
                <w:szCs w:val="24"/>
                <w:lang w:eastAsia="ru-RU"/>
              </w:rPr>
            </w:pPr>
            <w:r w:rsidRPr="00B073CB">
              <w:rPr>
                <w:szCs w:val="24"/>
                <w:lang w:val="en-US" w:eastAsia="ru-RU"/>
              </w:rPr>
              <w:t>TOP-</w:t>
            </w:r>
            <w:r w:rsidRPr="00B073CB">
              <w:rPr>
                <w:szCs w:val="24"/>
                <w:lang w:eastAsia="ru-RU"/>
              </w:rPr>
              <w:t xml:space="preserve">10% </w:t>
            </w:r>
          </w:p>
        </w:tc>
        <w:tc>
          <w:tcPr>
            <w:tcW w:w="1405" w:type="pct"/>
            <w:tcBorders>
              <w:top w:val="nil"/>
              <w:left w:val="nil"/>
              <w:bottom w:val="single" w:sz="4" w:space="0" w:color="auto"/>
              <w:right w:val="single" w:sz="4" w:space="0" w:color="auto"/>
            </w:tcBorders>
            <w:vAlign w:val="center"/>
            <w:hideMark/>
          </w:tcPr>
          <w:p w14:paraId="0091891F" w14:textId="77777777" w:rsidR="006816F9" w:rsidRPr="00B073CB" w:rsidRDefault="006816F9" w:rsidP="007E42D6">
            <w:pPr>
              <w:spacing w:after="0" w:line="240" w:lineRule="auto"/>
              <w:jc w:val="center"/>
              <w:rPr>
                <w:szCs w:val="24"/>
                <w:lang w:eastAsia="ru-RU"/>
              </w:rPr>
            </w:pPr>
            <w:r w:rsidRPr="00B073CB">
              <w:rPr>
                <w:szCs w:val="24"/>
                <w:lang w:eastAsia="ru-RU"/>
              </w:rPr>
              <w:t>1 статья = 0,2 балла</w:t>
            </w:r>
          </w:p>
        </w:tc>
      </w:tr>
      <w:tr w:rsidR="006816F9" w:rsidRPr="00B073CB" w14:paraId="47EFA5B7"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2070DC01" w14:textId="77777777" w:rsidR="006816F9" w:rsidRPr="00B073CB" w:rsidRDefault="006816F9" w:rsidP="007E42D6">
            <w:pPr>
              <w:spacing w:after="0" w:line="240" w:lineRule="auto"/>
              <w:ind w:firstLine="34"/>
              <w:jc w:val="center"/>
              <w:rPr>
                <w:szCs w:val="24"/>
                <w:lang w:eastAsia="ru-RU"/>
              </w:rPr>
            </w:pPr>
            <w:r w:rsidRPr="00B073CB">
              <w:rPr>
                <w:szCs w:val="24"/>
                <w:lang w:eastAsia="ru-RU"/>
              </w:rPr>
              <w:t>1.4</w:t>
            </w:r>
          </w:p>
        </w:tc>
        <w:tc>
          <w:tcPr>
            <w:tcW w:w="3253" w:type="pct"/>
            <w:tcBorders>
              <w:top w:val="nil"/>
              <w:left w:val="nil"/>
              <w:bottom w:val="single" w:sz="4" w:space="0" w:color="auto"/>
              <w:right w:val="single" w:sz="4" w:space="0" w:color="auto"/>
            </w:tcBorders>
            <w:vAlign w:val="center"/>
            <w:hideMark/>
          </w:tcPr>
          <w:p w14:paraId="24B4E815" w14:textId="77777777" w:rsidR="006816F9" w:rsidRPr="00B073CB" w:rsidRDefault="006816F9" w:rsidP="007E42D6">
            <w:pPr>
              <w:spacing w:after="0" w:line="240" w:lineRule="auto"/>
              <w:jc w:val="right"/>
              <w:rPr>
                <w:szCs w:val="24"/>
                <w:lang w:eastAsia="ru-RU"/>
              </w:rPr>
            </w:pPr>
            <w:r w:rsidRPr="00B073CB">
              <w:rPr>
                <w:szCs w:val="24"/>
                <w:lang w:eastAsia="ru-RU"/>
              </w:rPr>
              <w:t xml:space="preserve">Q1/Q2 </w:t>
            </w:r>
          </w:p>
        </w:tc>
        <w:tc>
          <w:tcPr>
            <w:tcW w:w="1405" w:type="pct"/>
            <w:tcBorders>
              <w:top w:val="nil"/>
              <w:left w:val="nil"/>
              <w:bottom w:val="single" w:sz="4" w:space="0" w:color="auto"/>
              <w:right w:val="single" w:sz="4" w:space="0" w:color="auto"/>
            </w:tcBorders>
            <w:vAlign w:val="center"/>
            <w:hideMark/>
          </w:tcPr>
          <w:p w14:paraId="4B383FAD" w14:textId="77777777" w:rsidR="006816F9" w:rsidRPr="00B073CB" w:rsidRDefault="006816F9" w:rsidP="007E42D6">
            <w:pPr>
              <w:spacing w:after="0" w:line="240" w:lineRule="auto"/>
              <w:jc w:val="center"/>
              <w:rPr>
                <w:szCs w:val="24"/>
                <w:lang w:eastAsia="ru-RU"/>
              </w:rPr>
            </w:pPr>
            <w:r w:rsidRPr="00B073CB">
              <w:rPr>
                <w:szCs w:val="24"/>
                <w:lang w:eastAsia="ru-RU"/>
              </w:rPr>
              <w:t>1 статья = 0,1 балла</w:t>
            </w:r>
          </w:p>
        </w:tc>
      </w:tr>
      <w:tr w:rsidR="006816F9" w:rsidRPr="00B073CB" w14:paraId="76F710E7"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4FB53D77" w14:textId="77777777" w:rsidR="006816F9" w:rsidRPr="00B073CB" w:rsidRDefault="006816F9" w:rsidP="007E42D6">
            <w:pPr>
              <w:spacing w:after="0" w:line="240" w:lineRule="auto"/>
              <w:ind w:firstLine="34"/>
              <w:jc w:val="center"/>
              <w:rPr>
                <w:szCs w:val="24"/>
                <w:lang w:val="en-US" w:eastAsia="ru-RU"/>
              </w:rPr>
            </w:pPr>
            <w:r w:rsidRPr="00B073CB">
              <w:rPr>
                <w:szCs w:val="24"/>
                <w:lang w:val="en-US" w:eastAsia="ru-RU"/>
              </w:rPr>
              <w:t>1.5</w:t>
            </w:r>
          </w:p>
        </w:tc>
        <w:tc>
          <w:tcPr>
            <w:tcW w:w="3253" w:type="pct"/>
            <w:tcBorders>
              <w:top w:val="nil"/>
              <w:left w:val="nil"/>
              <w:bottom w:val="single" w:sz="4" w:space="0" w:color="auto"/>
              <w:right w:val="single" w:sz="4" w:space="0" w:color="auto"/>
            </w:tcBorders>
            <w:vAlign w:val="center"/>
            <w:hideMark/>
          </w:tcPr>
          <w:p w14:paraId="7703CBDA" w14:textId="77777777" w:rsidR="006816F9" w:rsidRPr="00B073CB" w:rsidRDefault="006816F9" w:rsidP="007E42D6">
            <w:pPr>
              <w:spacing w:after="0" w:line="240" w:lineRule="auto"/>
              <w:jc w:val="right"/>
              <w:rPr>
                <w:szCs w:val="24"/>
                <w:lang w:eastAsia="ru-RU"/>
              </w:rPr>
            </w:pPr>
            <w:r w:rsidRPr="00B073CB">
              <w:rPr>
                <w:szCs w:val="24"/>
                <w:lang w:eastAsia="ru-RU"/>
              </w:rPr>
              <w:t>Q3/Q4/б.к.</w:t>
            </w:r>
          </w:p>
        </w:tc>
        <w:tc>
          <w:tcPr>
            <w:tcW w:w="1405" w:type="pct"/>
            <w:tcBorders>
              <w:top w:val="nil"/>
              <w:left w:val="nil"/>
              <w:bottom w:val="single" w:sz="4" w:space="0" w:color="auto"/>
              <w:right w:val="single" w:sz="4" w:space="0" w:color="auto"/>
            </w:tcBorders>
            <w:vAlign w:val="center"/>
            <w:hideMark/>
          </w:tcPr>
          <w:p w14:paraId="67B0714A" w14:textId="77777777" w:rsidR="006816F9" w:rsidRPr="00B073CB" w:rsidRDefault="006816F9" w:rsidP="007E42D6">
            <w:pPr>
              <w:spacing w:after="0" w:line="240" w:lineRule="auto"/>
              <w:jc w:val="center"/>
              <w:rPr>
                <w:szCs w:val="24"/>
                <w:lang w:eastAsia="ru-RU"/>
              </w:rPr>
            </w:pPr>
            <w:r w:rsidRPr="00B073CB">
              <w:rPr>
                <w:szCs w:val="24"/>
                <w:lang w:eastAsia="ru-RU"/>
              </w:rPr>
              <w:t>1 статья = 0,03 балла</w:t>
            </w:r>
          </w:p>
        </w:tc>
      </w:tr>
      <w:tr w:rsidR="006816F9" w:rsidRPr="00B073CB" w14:paraId="0915F3DA"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7F5052C5" w14:textId="77777777" w:rsidR="006816F9" w:rsidRPr="00B073CB" w:rsidRDefault="006816F9" w:rsidP="007E42D6">
            <w:pPr>
              <w:spacing w:after="0" w:line="240" w:lineRule="auto"/>
              <w:ind w:firstLine="34"/>
              <w:jc w:val="center"/>
              <w:rPr>
                <w:szCs w:val="24"/>
                <w:lang w:eastAsia="ru-RU"/>
              </w:rPr>
            </w:pPr>
            <w:r w:rsidRPr="00B073CB">
              <w:rPr>
                <w:szCs w:val="24"/>
                <w:lang w:eastAsia="ru-RU"/>
              </w:rPr>
              <w:t>2</w:t>
            </w:r>
          </w:p>
        </w:tc>
        <w:tc>
          <w:tcPr>
            <w:tcW w:w="3253" w:type="pct"/>
            <w:tcBorders>
              <w:top w:val="nil"/>
              <w:left w:val="nil"/>
              <w:bottom w:val="single" w:sz="4" w:space="0" w:color="auto"/>
              <w:right w:val="single" w:sz="4" w:space="0" w:color="auto"/>
            </w:tcBorders>
            <w:vAlign w:val="center"/>
            <w:hideMark/>
          </w:tcPr>
          <w:p w14:paraId="47843C4A" w14:textId="77777777" w:rsidR="006816F9" w:rsidRPr="00B073CB" w:rsidRDefault="006816F9" w:rsidP="007E42D6">
            <w:pPr>
              <w:spacing w:after="0" w:line="240" w:lineRule="auto"/>
              <w:rPr>
                <w:szCs w:val="24"/>
                <w:lang w:eastAsia="ru-RU"/>
              </w:rPr>
            </w:pPr>
            <w:r w:rsidRPr="00B073CB">
              <w:rPr>
                <w:szCs w:val="24"/>
                <w:lang w:eastAsia="ru-RU"/>
              </w:rPr>
              <w:t>Зарегистрированные РИД</w:t>
            </w:r>
          </w:p>
        </w:tc>
        <w:tc>
          <w:tcPr>
            <w:tcW w:w="1405" w:type="pct"/>
            <w:tcBorders>
              <w:top w:val="nil"/>
              <w:left w:val="nil"/>
              <w:bottom w:val="single" w:sz="4" w:space="0" w:color="auto"/>
              <w:right w:val="single" w:sz="4" w:space="0" w:color="auto"/>
            </w:tcBorders>
            <w:vAlign w:val="center"/>
            <w:hideMark/>
          </w:tcPr>
          <w:p w14:paraId="3709ABF0" w14:textId="77777777" w:rsidR="006816F9" w:rsidRPr="00B073CB" w:rsidRDefault="006816F9" w:rsidP="007E42D6">
            <w:pPr>
              <w:spacing w:after="0" w:line="240" w:lineRule="auto"/>
              <w:jc w:val="center"/>
              <w:rPr>
                <w:szCs w:val="24"/>
                <w:lang w:eastAsia="ru-RU"/>
              </w:rPr>
            </w:pPr>
            <w:r w:rsidRPr="00B073CB">
              <w:rPr>
                <w:szCs w:val="24"/>
                <w:lang w:eastAsia="ru-RU"/>
              </w:rPr>
              <w:t> </w:t>
            </w:r>
          </w:p>
        </w:tc>
      </w:tr>
      <w:tr w:rsidR="006816F9" w:rsidRPr="00B073CB" w14:paraId="5D3AFD3B"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2A38A79F" w14:textId="77777777" w:rsidR="006816F9" w:rsidRPr="00B073CB" w:rsidRDefault="006816F9" w:rsidP="007E42D6">
            <w:pPr>
              <w:spacing w:after="0" w:line="240" w:lineRule="auto"/>
              <w:ind w:firstLine="34"/>
              <w:jc w:val="center"/>
              <w:rPr>
                <w:szCs w:val="24"/>
                <w:lang w:val="en-US" w:eastAsia="ru-RU"/>
              </w:rPr>
            </w:pPr>
            <w:r w:rsidRPr="00B073CB">
              <w:rPr>
                <w:szCs w:val="24"/>
                <w:lang w:eastAsia="ru-RU"/>
              </w:rPr>
              <w:t>2.</w:t>
            </w:r>
            <w:r w:rsidRPr="00B073CB">
              <w:rPr>
                <w:szCs w:val="24"/>
                <w:lang w:val="en-US" w:eastAsia="ru-RU"/>
              </w:rPr>
              <w:t>1</w:t>
            </w:r>
          </w:p>
        </w:tc>
        <w:tc>
          <w:tcPr>
            <w:tcW w:w="3253" w:type="pct"/>
            <w:tcBorders>
              <w:top w:val="nil"/>
              <w:left w:val="nil"/>
              <w:bottom w:val="single" w:sz="4" w:space="0" w:color="auto"/>
              <w:right w:val="single" w:sz="4" w:space="0" w:color="auto"/>
            </w:tcBorders>
            <w:vAlign w:val="center"/>
            <w:hideMark/>
          </w:tcPr>
          <w:p w14:paraId="5A8345CB" w14:textId="77777777" w:rsidR="006816F9" w:rsidRPr="00B073CB" w:rsidRDefault="006816F9" w:rsidP="007E42D6">
            <w:pPr>
              <w:spacing w:after="0" w:line="240" w:lineRule="auto"/>
              <w:jc w:val="right"/>
              <w:rPr>
                <w:szCs w:val="24"/>
                <w:lang w:eastAsia="ru-RU"/>
              </w:rPr>
            </w:pPr>
            <w:r w:rsidRPr="00B073CB">
              <w:rPr>
                <w:szCs w:val="24"/>
                <w:lang w:eastAsia="ru-RU"/>
              </w:rPr>
              <w:t>Международные</w:t>
            </w:r>
          </w:p>
        </w:tc>
        <w:tc>
          <w:tcPr>
            <w:tcW w:w="1405" w:type="pct"/>
            <w:tcBorders>
              <w:top w:val="nil"/>
              <w:left w:val="nil"/>
              <w:bottom w:val="single" w:sz="4" w:space="0" w:color="auto"/>
              <w:right w:val="single" w:sz="4" w:space="0" w:color="auto"/>
            </w:tcBorders>
            <w:vAlign w:val="center"/>
            <w:hideMark/>
          </w:tcPr>
          <w:p w14:paraId="79195E13" w14:textId="77777777" w:rsidR="006816F9" w:rsidRPr="00B073CB" w:rsidRDefault="006816F9" w:rsidP="007E42D6">
            <w:pPr>
              <w:spacing w:after="0" w:line="240" w:lineRule="auto"/>
              <w:jc w:val="center"/>
              <w:rPr>
                <w:szCs w:val="24"/>
                <w:lang w:eastAsia="ru-RU"/>
              </w:rPr>
            </w:pPr>
            <w:r w:rsidRPr="00B073CB">
              <w:rPr>
                <w:szCs w:val="24"/>
                <w:lang w:eastAsia="ru-RU"/>
              </w:rPr>
              <w:t>1 РИД = 0,4 балла</w:t>
            </w:r>
          </w:p>
        </w:tc>
      </w:tr>
      <w:tr w:rsidR="006816F9" w:rsidRPr="00B073CB" w14:paraId="53E608EC"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3B11A3DD" w14:textId="77777777" w:rsidR="006816F9" w:rsidRPr="00B073CB" w:rsidRDefault="006816F9" w:rsidP="007E42D6">
            <w:pPr>
              <w:spacing w:after="0" w:line="240" w:lineRule="auto"/>
              <w:ind w:firstLine="34"/>
              <w:jc w:val="center"/>
              <w:rPr>
                <w:szCs w:val="24"/>
                <w:lang w:val="en-US" w:eastAsia="ru-RU"/>
              </w:rPr>
            </w:pPr>
            <w:r w:rsidRPr="00B073CB">
              <w:rPr>
                <w:szCs w:val="24"/>
                <w:lang w:eastAsia="ru-RU"/>
              </w:rPr>
              <w:t>2.</w:t>
            </w:r>
            <w:r w:rsidRPr="00B073CB">
              <w:rPr>
                <w:szCs w:val="24"/>
                <w:lang w:val="en-US" w:eastAsia="ru-RU"/>
              </w:rPr>
              <w:t>2</w:t>
            </w:r>
          </w:p>
        </w:tc>
        <w:tc>
          <w:tcPr>
            <w:tcW w:w="3253" w:type="pct"/>
            <w:tcBorders>
              <w:top w:val="nil"/>
              <w:left w:val="nil"/>
              <w:bottom w:val="single" w:sz="4" w:space="0" w:color="auto"/>
              <w:right w:val="single" w:sz="4" w:space="0" w:color="auto"/>
            </w:tcBorders>
            <w:vAlign w:val="center"/>
            <w:hideMark/>
          </w:tcPr>
          <w:p w14:paraId="2EC8308D" w14:textId="77777777" w:rsidR="006816F9" w:rsidRPr="00B073CB" w:rsidRDefault="006816F9" w:rsidP="007E42D6">
            <w:pPr>
              <w:spacing w:after="0" w:line="240" w:lineRule="auto"/>
              <w:jc w:val="right"/>
              <w:rPr>
                <w:szCs w:val="24"/>
                <w:lang w:eastAsia="ru-RU"/>
              </w:rPr>
            </w:pPr>
            <w:r w:rsidRPr="00B073CB">
              <w:rPr>
                <w:szCs w:val="24"/>
                <w:lang w:eastAsia="ru-RU"/>
              </w:rPr>
              <w:t>Патент на изобретение</w:t>
            </w:r>
          </w:p>
        </w:tc>
        <w:tc>
          <w:tcPr>
            <w:tcW w:w="1405" w:type="pct"/>
            <w:tcBorders>
              <w:top w:val="nil"/>
              <w:left w:val="nil"/>
              <w:bottom w:val="single" w:sz="4" w:space="0" w:color="auto"/>
              <w:right w:val="single" w:sz="4" w:space="0" w:color="auto"/>
            </w:tcBorders>
            <w:vAlign w:val="center"/>
            <w:hideMark/>
          </w:tcPr>
          <w:p w14:paraId="50FB4DD7" w14:textId="77777777" w:rsidR="006816F9" w:rsidRPr="00B073CB" w:rsidRDefault="006816F9" w:rsidP="007E42D6">
            <w:pPr>
              <w:spacing w:after="0" w:line="240" w:lineRule="auto"/>
              <w:jc w:val="center"/>
              <w:rPr>
                <w:szCs w:val="24"/>
                <w:lang w:eastAsia="ru-RU"/>
              </w:rPr>
            </w:pPr>
            <w:r w:rsidRPr="00B073CB">
              <w:rPr>
                <w:szCs w:val="24"/>
                <w:lang w:eastAsia="ru-RU"/>
              </w:rPr>
              <w:t>1 РИД = 0,3 балла</w:t>
            </w:r>
          </w:p>
        </w:tc>
      </w:tr>
      <w:tr w:rsidR="006816F9" w:rsidRPr="00B073CB" w14:paraId="01D3E54F"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3AF11B14" w14:textId="77777777" w:rsidR="006816F9" w:rsidRPr="00B073CB" w:rsidRDefault="006816F9" w:rsidP="007E42D6">
            <w:pPr>
              <w:spacing w:after="0" w:line="240" w:lineRule="auto"/>
              <w:ind w:firstLine="34"/>
              <w:jc w:val="center"/>
              <w:rPr>
                <w:szCs w:val="24"/>
                <w:lang w:val="en-US" w:eastAsia="ru-RU"/>
              </w:rPr>
            </w:pPr>
            <w:r w:rsidRPr="00B073CB">
              <w:rPr>
                <w:szCs w:val="24"/>
                <w:lang w:eastAsia="ru-RU"/>
              </w:rPr>
              <w:t>2.</w:t>
            </w:r>
            <w:r w:rsidRPr="00B073CB">
              <w:rPr>
                <w:szCs w:val="24"/>
                <w:lang w:val="en-US" w:eastAsia="ru-RU"/>
              </w:rPr>
              <w:t>3</w:t>
            </w:r>
          </w:p>
        </w:tc>
        <w:tc>
          <w:tcPr>
            <w:tcW w:w="3253" w:type="pct"/>
            <w:tcBorders>
              <w:top w:val="nil"/>
              <w:left w:val="nil"/>
              <w:bottom w:val="single" w:sz="4" w:space="0" w:color="auto"/>
              <w:right w:val="single" w:sz="4" w:space="0" w:color="auto"/>
            </w:tcBorders>
            <w:vAlign w:val="center"/>
            <w:hideMark/>
          </w:tcPr>
          <w:p w14:paraId="4EA8A3D5" w14:textId="77777777" w:rsidR="006816F9" w:rsidRPr="00B073CB" w:rsidRDefault="006816F9" w:rsidP="007E42D6">
            <w:pPr>
              <w:spacing w:after="0" w:line="240" w:lineRule="auto"/>
              <w:jc w:val="right"/>
              <w:rPr>
                <w:szCs w:val="24"/>
                <w:lang w:eastAsia="ru-RU"/>
              </w:rPr>
            </w:pPr>
            <w:r w:rsidRPr="00B073CB">
              <w:rPr>
                <w:szCs w:val="24"/>
                <w:lang w:eastAsia="ru-RU"/>
              </w:rPr>
              <w:t>Патент на полезную модель, пром. образец</w:t>
            </w:r>
          </w:p>
        </w:tc>
        <w:tc>
          <w:tcPr>
            <w:tcW w:w="1405" w:type="pct"/>
            <w:tcBorders>
              <w:top w:val="nil"/>
              <w:left w:val="nil"/>
              <w:bottom w:val="single" w:sz="4" w:space="0" w:color="auto"/>
              <w:right w:val="single" w:sz="4" w:space="0" w:color="auto"/>
            </w:tcBorders>
            <w:vAlign w:val="center"/>
            <w:hideMark/>
          </w:tcPr>
          <w:p w14:paraId="36A20CDA" w14:textId="77777777" w:rsidR="006816F9" w:rsidRPr="00B073CB" w:rsidRDefault="006816F9" w:rsidP="007E42D6">
            <w:pPr>
              <w:spacing w:after="0" w:line="240" w:lineRule="auto"/>
              <w:jc w:val="center"/>
              <w:rPr>
                <w:szCs w:val="24"/>
                <w:lang w:eastAsia="ru-RU"/>
              </w:rPr>
            </w:pPr>
            <w:r w:rsidRPr="00B073CB">
              <w:rPr>
                <w:szCs w:val="24"/>
                <w:lang w:eastAsia="ru-RU"/>
              </w:rPr>
              <w:t>1 РИД = 0,15 балла</w:t>
            </w:r>
          </w:p>
        </w:tc>
      </w:tr>
      <w:tr w:rsidR="006816F9" w:rsidRPr="00B073CB" w14:paraId="58BC1260"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3910C092" w14:textId="77777777" w:rsidR="006816F9" w:rsidRPr="00B073CB" w:rsidRDefault="006816F9" w:rsidP="007E42D6">
            <w:pPr>
              <w:spacing w:after="0" w:line="240" w:lineRule="auto"/>
              <w:ind w:firstLine="34"/>
              <w:jc w:val="center"/>
              <w:rPr>
                <w:szCs w:val="24"/>
                <w:lang w:val="en-US" w:eastAsia="ru-RU"/>
              </w:rPr>
            </w:pPr>
            <w:r w:rsidRPr="00B073CB">
              <w:rPr>
                <w:szCs w:val="24"/>
                <w:lang w:eastAsia="ru-RU"/>
              </w:rPr>
              <w:t>2.</w:t>
            </w:r>
            <w:r w:rsidRPr="00B073CB">
              <w:rPr>
                <w:szCs w:val="24"/>
                <w:lang w:val="en-US" w:eastAsia="ru-RU"/>
              </w:rPr>
              <w:t>4</w:t>
            </w:r>
          </w:p>
        </w:tc>
        <w:tc>
          <w:tcPr>
            <w:tcW w:w="3253" w:type="pct"/>
            <w:tcBorders>
              <w:top w:val="nil"/>
              <w:left w:val="nil"/>
              <w:bottom w:val="single" w:sz="4" w:space="0" w:color="auto"/>
              <w:right w:val="single" w:sz="4" w:space="0" w:color="auto"/>
            </w:tcBorders>
            <w:vAlign w:val="center"/>
            <w:hideMark/>
          </w:tcPr>
          <w:p w14:paraId="52B875B6" w14:textId="77777777" w:rsidR="006816F9" w:rsidRPr="00B073CB" w:rsidRDefault="006816F9" w:rsidP="007E42D6">
            <w:pPr>
              <w:spacing w:after="0" w:line="240" w:lineRule="auto"/>
              <w:jc w:val="right"/>
              <w:rPr>
                <w:szCs w:val="24"/>
                <w:lang w:eastAsia="ru-RU"/>
              </w:rPr>
            </w:pPr>
            <w:r w:rsidRPr="00B073CB">
              <w:rPr>
                <w:szCs w:val="24"/>
                <w:lang w:eastAsia="ru-RU"/>
              </w:rPr>
              <w:t>Программа ЭВМ, БД, топология интегральных микросхем</w:t>
            </w:r>
          </w:p>
        </w:tc>
        <w:tc>
          <w:tcPr>
            <w:tcW w:w="1405" w:type="pct"/>
            <w:tcBorders>
              <w:top w:val="nil"/>
              <w:left w:val="nil"/>
              <w:bottom w:val="single" w:sz="4" w:space="0" w:color="auto"/>
              <w:right w:val="single" w:sz="4" w:space="0" w:color="auto"/>
            </w:tcBorders>
            <w:vAlign w:val="center"/>
            <w:hideMark/>
          </w:tcPr>
          <w:p w14:paraId="09889B57" w14:textId="77777777" w:rsidR="006816F9" w:rsidRPr="00B073CB" w:rsidRDefault="006816F9" w:rsidP="007E42D6">
            <w:pPr>
              <w:spacing w:after="0" w:line="240" w:lineRule="auto"/>
              <w:jc w:val="center"/>
              <w:rPr>
                <w:szCs w:val="24"/>
                <w:lang w:eastAsia="ru-RU"/>
              </w:rPr>
            </w:pPr>
            <w:r w:rsidRPr="00B073CB">
              <w:rPr>
                <w:szCs w:val="24"/>
                <w:lang w:eastAsia="ru-RU"/>
              </w:rPr>
              <w:t>1 РИД = 0,05 балла</w:t>
            </w:r>
          </w:p>
        </w:tc>
      </w:tr>
      <w:tr w:rsidR="006816F9" w:rsidRPr="00B073CB" w14:paraId="6C9D49D6"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4219C870" w14:textId="77777777" w:rsidR="006816F9" w:rsidRPr="00B073CB" w:rsidRDefault="006816F9" w:rsidP="007E42D6">
            <w:pPr>
              <w:spacing w:after="0" w:line="240" w:lineRule="auto"/>
              <w:ind w:firstLine="34"/>
              <w:jc w:val="center"/>
              <w:rPr>
                <w:szCs w:val="24"/>
                <w:lang w:val="en-US" w:eastAsia="ru-RU"/>
              </w:rPr>
            </w:pPr>
            <w:r w:rsidRPr="00B073CB">
              <w:rPr>
                <w:szCs w:val="24"/>
                <w:lang w:eastAsia="ru-RU"/>
              </w:rPr>
              <w:lastRenderedPageBreak/>
              <w:t>2.</w:t>
            </w:r>
            <w:r w:rsidRPr="00B073CB">
              <w:rPr>
                <w:szCs w:val="24"/>
                <w:lang w:val="en-US" w:eastAsia="ru-RU"/>
              </w:rPr>
              <w:t>5</w:t>
            </w:r>
          </w:p>
        </w:tc>
        <w:tc>
          <w:tcPr>
            <w:tcW w:w="3253" w:type="pct"/>
            <w:tcBorders>
              <w:top w:val="nil"/>
              <w:left w:val="nil"/>
              <w:bottom w:val="single" w:sz="4" w:space="0" w:color="auto"/>
              <w:right w:val="single" w:sz="4" w:space="0" w:color="auto"/>
            </w:tcBorders>
            <w:vAlign w:val="center"/>
            <w:hideMark/>
          </w:tcPr>
          <w:p w14:paraId="722B492D" w14:textId="77777777" w:rsidR="006816F9" w:rsidRPr="00B073CB" w:rsidRDefault="006816F9" w:rsidP="007E42D6">
            <w:pPr>
              <w:spacing w:after="0" w:line="240" w:lineRule="auto"/>
              <w:jc w:val="right"/>
              <w:rPr>
                <w:szCs w:val="24"/>
                <w:lang w:eastAsia="ru-RU"/>
              </w:rPr>
            </w:pPr>
            <w:r w:rsidRPr="00B073CB">
              <w:rPr>
                <w:szCs w:val="24"/>
                <w:lang w:eastAsia="ru-RU"/>
              </w:rPr>
              <w:t>Право на секрет производства (ноу-хау)</w:t>
            </w:r>
          </w:p>
        </w:tc>
        <w:tc>
          <w:tcPr>
            <w:tcW w:w="1405" w:type="pct"/>
            <w:tcBorders>
              <w:top w:val="nil"/>
              <w:left w:val="nil"/>
              <w:bottom w:val="single" w:sz="4" w:space="0" w:color="auto"/>
              <w:right w:val="single" w:sz="4" w:space="0" w:color="auto"/>
            </w:tcBorders>
            <w:vAlign w:val="center"/>
            <w:hideMark/>
          </w:tcPr>
          <w:p w14:paraId="01A3310C" w14:textId="77777777" w:rsidR="006816F9" w:rsidRPr="00B073CB" w:rsidRDefault="006816F9" w:rsidP="007E42D6">
            <w:pPr>
              <w:spacing w:after="0" w:line="240" w:lineRule="auto"/>
              <w:jc w:val="center"/>
              <w:rPr>
                <w:szCs w:val="24"/>
                <w:lang w:eastAsia="ru-RU"/>
              </w:rPr>
            </w:pPr>
            <w:r w:rsidRPr="00B073CB">
              <w:rPr>
                <w:szCs w:val="24"/>
                <w:lang w:eastAsia="ru-RU"/>
              </w:rPr>
              <w:t>1 РИД = 0,01 балла</w:t>
            </w:r>
          </w:p>
        </w:tc>
      </w:tr>
      <w:tr w:rsidR="006816F9" w:rsidRPr="00B073CB" w14:paraId="79A42FCF"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69268496" w14:textId="77777777" w:rsidR="006816F9" w:rsidRPr="00B073CB" w:rsidRDefault="006816F9" w:rsidP="007E42D6">
            <w:pPr>
              <w:spacing w:after="0" w:line="240" w:lineRule="auto"/>
              <w:ind w:firstLine="34"/>
              <w:jc w:val="center"/>
              <w:rPr>
                <w:szCs w:val="24"/>
                <w:lang w:eastAsia="ru-RU"/>
              </w:rPr>
            </w:pPr>
            <w:r w:rsidRPr="00B073CB">
              <w:rPr>
                <w:szCs w:val="24"/>
                <w:lang w:eastAsia="ru-RU"/>
              </w:rPr>
              <w:t>3</w:t>
            </w:r>
          </w:p>
        </w:tc>
        <w:tc>
          <w:tcPr>
            <w:tcW w:w="3253" w:type="pct"/>
            <w:tcBorders>
              <w:top w:val="nil"/>
              <w:left w:val="nil"/>
              <w:bottom w:val="single" w:sz="4" w:space="0" w:color="auto"/>
              <w:right w:val="single" w:sz="4" w:space="0" w:color="auto"/>
            </w:tcBorders>
            <w:vAlign w:val="center"/>
            <w:hideMark/>
          </w:tcPr>
          <w:p w14:paraId="05B95ED0" w14:textId="77777777" w:rsidR="006816F9" w:rsidRPr="00B073CB" w:rsidRDefault="006816F9" w:rsidP="007E42D6">
            <w:pPr>
              <w:spacing w:after="0" w:line="240" w:lineRule="auto"/>
              <w:jc w:val="both"/>
              <w:rPr>
                <w:szCs w:val="24"/>
                <w:lang w:eastAsia="ru-RU"/>
              </w:rPr>
            </w:pPr>
            <w:r w:rsidRPr="00B073CB">
              <w:rPr>
                <w:szCs w:val="24"/>
                <w:lang w:eastAsia="ru-RU"/>
              </w:rPr>
              <w:t>Участие в международных НТМ с публикацией WoS/Scopus</w:t>
            </w:r>
          </w:p>
        </w:tc>
        <w:tc>
          <w:tcPr>
            <w:tcW w:w="1405" w:type="pct"/>
            <w:tcBorders>
              <w:top w:val="nil"/>
              <w:left w:val="nil"/>
              <w:bottom w:val="single" w:sz="4" w:space="0" w:color="auto"/>
              <w:right w:val="single" w:sz="4" w:space="0" w:color="auto"/>
            </w:tcBorders>
            <w:vAlign w:val="center"/>
            <w:hideMark/>
          </w:tcPr>
          <w:p w14:paraId="33770FC1" w14:textId="77777777" w:rsidR="006816F9" w:rsidRPr="00B073CB" w:rsidRDefault="006816F9" w:rsidP="007E42D6">
            <w:pPr>
              <w:spacing w:after="0" w:line="240" w:lineRule="auto"/>
              <w:jc w:val="center"/>
              <w:rPr>
                <w:szCs w:val="24"/>
                <w:lang w:eastAsia="ru-RU"/>
              </w:rPr>
            </w:pPr>
            <w:r w:rsidRPr="00B073CB">
              <w:rPr>
                <w:szCs w:val="24"/>
                <w:lang w:eastAsia="ru-RU"/>
              </w:rPr>
              <w:t> </w:t>
            </w:r>
          </w:p>
        </w:tc>
      </w:tr>
      <w:tr w:rsidR="006816F9" w:rsidRPr="00B073CB" w14:paraId="522A56E2"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2ACB0A18" w14:textId="77777777" w:rsidR="006816F9" w:rsidRPr="00B073CB" w:rsidRDefault="006816F9" w:rsidP="007E42D6">
            <w:pPr>
              <w:spacing w:after="0" w:line="240" w:lineRule="auto"/>
              <w:ind w:firstLine="34"/>
              <w:jc w:val="center"/>
              <w:rPr>
                <w:szCs w:val="24"/>
                <w:lang w:eastAsia="ru-RU"/>
              </w:rPr>
            </w:pPr>
            <w:r w:rsidRPr="00B073CB">
              <w:rPr>
                <w:szCs w:val="24"/>
                <w:lang w:eastAsia="ru-RU"/>
              </w:rPr>
              <w:t>3.1</w:t>
            </w:r>
          </w:p>
        </w:tc>
        <w:tc>
          <w:tcPr>
            <w:tcW w:w="3253" w:type="pct"/>
            <w:tcBorders>
              <w:top w:val="nil"/>
              <w:left w:val="nil"/>
              <w:bottom w:val="single" w:sz="4" w:space="0" w:color="auto"/>
              <w:right w:val="single" w:sz="4" w:space="0" w:color="auto"/>
            </w:tcBorders>
            <w:vAlign w:val="center"/>
            <w:hideMark/>
          </w:tcPr>
          <w:p w14:paraId="4A4EF1CA" w14:textId="77777777" w:rsidR="006816F9" w:rsidRPr="00B073CB" w:rsidRDefault="006816F9" w:rsidP="007E42D6">
            <w:pPr>
              <w:spacing w:after="0" w:line="240" w:lineRule="auto"/>
              <w:jc w:val="right"/>
              <w:rPr>
                <w:szCs w:val="24"/>
                <w:lang w:eastAsia="ru-RU"/>
              </w:rPr>
            </w:pPr>
            <w:r w:rsidRPr="00B073CB">
              <w:rPr>
                <w:szCs w:val="24"/>
                <w:lang w:eastAsia="ru-RU"/>
              </w:rPr>
              <w:t>Q1/Q2</w:t>
            </w:r>
          </w:p>
        </w:tc>
        <w:tc>
          <w:tcPr>
            <w:tcW w:w="1405" w:type="pct"/>
            <w:tcBorders>
              <w:top w:val="nil"/>
              <w:left w:val="nil"/>
              <w:bottom w:val="single" w:sz="4" w:space="0" w:color="auto"/>
              <w:right w:val="single" w:sz="4" w:space="0" w:color="auto"/>
            </w:tcBorders>
            <w:vAlign w:val="center"/>
            <w:hideMark/>
          </w:tcPr>
          <w:p w14:paraId="519EBFA1" w14:textId="77777777" w:rsidR="006816F9" w:rsidRPr="00B073CB" w:rsidRDefault="006816F9" w:rsidP="007E42D6">
            <w:pPr>
              <w:spacing w:after="0" w:line="240" w:lineRule="auto"/>
              <w:jc w:val="center"/>
              <w:rPr>
                <w:szCs w:val="24"/>
                <w:lang w:eastAsia="ru-RU"/>
              </w:rPr>
            </w:pPr>
            <w:r w:rsidRPr="00B073CB">
              <w:rPr>
                <w:szCs w:val="24"/>
                <w:lang w:eastAsia="ru-RU"/>
              </w:rPr>
              <w:t>1 НТМ = 0,1 балла</w:t>
            </w:r>
          </w:p>
        </w:tc>
      </w:tr>
      <w:tr w:rsidR="006816F9" w:rsidRPr="00B073CB" w14:paraId="3AEEF28B"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3D53FC4F" w14:textId="77777777" w:rsidR="006816F9" w:rsidRPr="00B073CB" w:rsidRDefault="006816F9" w:rsidP="007E42D6">
            <w:pPr>
              <w:spacing w:after="0" w:line="240" w:lineRule="auto"/>
              <w:ind w:firstLine="34"/>
              <w:jc w:val="center"/>
              <w:rPr>
                <w:szCs w:val="24"/>
                <w:lang w:eastAsia="ru-RU"/>
              </w:rPr>
            </w:pPr>
            <w:r w:rsidRPr="00B073CB">
              <w:rPr>
                <w:szCs w:val="24"/>
                <w:lang w:eastAsia="ru-RU"/>
              </w:rPr>
              <w:t>3.2</w:t>
            </w:r>
          </w:p>
        </w:tc>
        <w:tc>
          <w:tcPr>
            <w:tcW w:w="3253" w:type="pct"/>
            <w:tcBorders>
              <w:top w:val="nil"/>
              <w:left w:val="nil"/>
              <w:bottom w:val="single" w:sz="4" w:space="0" w:color="auto"/>
              <w:right w:val="single" w:sz="4" w:space="0" w:color="auto"/>
            </w:tcBorders>
            <w:vAlign w:val="center"/>
            <w:hideMark/>
          </w:tcPr>
          <w:p w14:paraId="5A03453B" w14:textId="77777777" w:rsidR="006816F9" w:rsidRPr="00B073CB" w:rsidRDefault="006816F9" w:rsidP="007E42D6">
            <w:pPr>
              <w:spacing w:after="0" w:line="240" w:lineRule="auto"/>
              <w:jc w:val="right"/>
              <w:rPr>
                <w:szCs w:val="24"/>
                <w:lang w:eastAsia="ru-RU"/>
              </w:rPr>
            </w:pPr>
            <w:r w:rsidRPr="00B073CB">
              <w:rPr>
                <w:szCs w:val="24"/>
                <w:lang w:eastAsia="ru-RU"/>
              </w:rPr>
              <w:t>Q3/Q4/б.к.</w:t>
            </w:r>
          </w:p>
        </w:tc>
        <w:tc>
          <w:tcPr>
            <w:tcW w:w="1405" w:type="pct"/>
            <w:tcBorders>
              <w:top w:val="nil"/>
              <w:left w:val="nil"/>
              <w:bottom w:val="single" w:sz="4" w:space="0" w:color="auto"/>
              <w:right w:val="single" w:sz="4" w:space="0" w:color="auto"/>
            </w:tcBorders>
            <w:vAlign w:val="center"/>
            <w:hideMark/>
          </w:tcPr>
          <w:p w14:paraId="4A83BCCD" w14:textId="77777777" w:rsidR="006816F9" w:rsidRPr="00B073CB" w:rsidRDefault="006816F9" w:rsidP="007E42D6">
            <w:pPr>
              <w:spacing w:after="0" w:line="240" w:lineRule="auto"/>
              <w:jc w:val="center"/>
              <w:rPr>
                <w:szCs w:val="24"/>
                <w:lang w:eastAsia="ru-RU"/>
              </w:rPr>
            </w:pPr>
            <w:r w:rsidRPr="00B073CB">
              <w:rPr>
                <w:szCs w:val="24"/>
                <w:lang w:eastAsia="ru-RU"/>
              </w:rPr>
              <w:t>1 НТМ = 0,03 балла</w:t>
            </w:r>
          </w:p>
        </w:tc>
      </w:tr>
      <w:tr w:rsidR="006816F9" w:rsidRPr="00B073CB" w14:paraId="48700382" w14:textId="77777777" w:rsidTr="007E42D6">
        <w:trPr>
          <w:trHeight w:val="526"/>
        </w:trPr>
        <w:tc>
          <w:tcPr>
            <w:tcW w:w="342" w:type="pct"/>
            <w:tcBorders>
              <w:top w:val="nil"/>
              <w:left w:val="single" w:sz="4" w:space="0" w:color="auto"/>
              <w:bottom w:val="single" w:sz="4" w:space="0" w:color="auto"/>
              <w:right w:val="single" w:sz="4" w:space="0" w:color="auto"/>
            </w:tcBorders>
            <w:vAlign w:val="center"/>
            <w:hideMark/>
          </w:tcPr>
          <w:p w14:paraId="7BDB91D0" w14:textId="77777777" w:rsidR="006816F9" w:rsidRPr="00B073CB" w:rsidRDefault="006816F9" w:rsidP="007E42D6">
            <w:pPr>
              <w:spacing w:after="0" w:line="240" w:lineRule="auto"/>
              <w:ind w:firstLine="34"/>
              <w:jc w:val="center"/>
              <w:rPr>
                <w:szCs w:val="24"/>
                <w:lang w:eastAsia="ru-RU"/>
              </w:rPr>
            </w:pPr>
            <w:r w:rsidRPr="00B073CB">
              <w:rPr>
                <w:szCs w:val="24"/>
                <w:lang w:eastAsia="ru-RU"/>
              </w:rPr>
              <w:t>4</w:t>
            </w:r>
          </w:p>
        </w:tc>
        <w:tc>
          <w:tcPr>
            <w:tcW w:w="3253" w:type="pct"/>
            <w:tcBorders>
              <w:top w:val="nil"/>
              <w:left w:val="nil"/>
              <w:bottom w:val="single" w:sz="4" w:space="0" w:color="auto"/>
              <w:right w:val="single" w:sz="4" w:space="0" w:color="auto"/>
            </w:tcBorders>
            <w:vAlign w:val="center"/>
            <w:hideMark/>
          </w:tcPr>
          <w:p w14:paraId="3175D82B" w14:textId="77777777" w:rsidR="006816F9" w:rsidRPr="00B073CB" w:rsidRDefault="006816F9" w:rsidP="007E42D6">
            <w:pPr>
              <w:spacing w:after="0" w:line="240" w:lineRule="auto"/>
              <w:rPr>
                <w:szCs w:val="24"/>
                <w:lang w:eastAsia="ru-RU"/>
              </w:rPr>
            </w:pPr>
            <w:r w:rsidRPr="00B073CB">
              <w:rPr>
                <w:szCs w:val="24"/>
                <w:lang w:eastAsia="ru-RU"/>
              </w:rPr>
              <w:t>Конкурсные / хоздоговорные НИР (внешнее финансирование)</w:t>
            </w:r>
          </w:p>
        </w:tc>
        <w:tc>
          <w:tcPr>
            <w:tcW w:w="1405" w:type="pct"/>
            <w:tcBorders>
              <w:top w:val="nil"/>
              <w:left w:val="nil"/>
              <w:bottom w:val="single" w:sz="4" w:space="0" w:color="auto"/>
              <w:right w:val="single" w:sz="4" w:space="0" w:color="auto"/>
            </w:tcBorders>
            <w:vAlign w:val="center"/>
            <w:hideMark/>
          </w:tcPr>
          <w:p w14:paraId="10F2A9FD" w14:textId="77777777" w:rsidR="006816F9" w:rsidRPr="00B073CB" w:rsidRDefault="006816F9" w:rsidP="007E42D6">
            <w:pPr>
              <w:spacing w:after="0" w:line="240" w:lineRule="auto"/>
              <w:jc w:val="center"/>
              <w:rPr>
                <w:szCs w:val="24"/>
                <w:lang w:eastAsia="ru-RU"/>
              </w:rPr>
            </w:pPr>
            <w:r w:rsidRPr="00B073CB">
              <w:rPr>
                <w:szCs w:val="24"/>
                <w:lang w:eastAsia="ru-RU"/>
              </w:rPr>
              <w:t> </w:t>
            </w:r>
          </w:p>
        </w:tc>
      </w:tr>
      <w:tr w:rsidR="006816F9" w:rsidRPr="00B073CB" w14:paraId="7E08B50E"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0C437FB3" w14:textId="77777777" w:rsidR="006816F9" w:rsidRPr="00B073CB" w:rsidRDefault="006816F9" w:rsidP="007E42D6">
            <w:pPr>
              <w:spacing w:after="0" w:line="240" w:lineRule="auto"/>
              <w:ind w:firstLine="34"/>
              <w:jc w:val="center"/>
              <w:rPr>
                <w:szCs w:val="24"/>
                <w:lang w:eastAsia="ru-RU"/>
              </w:rPr>
            </w:pPr>
            <w:r w:rsidRPr="00B073CB">
              <w:rPr>
                <w:szCs w:val="24"/>
                <w:lang w:eastAsia="ru-RU"/>
              </w:rPr>
              <w:t>4.1</w:t>
            </w:r>
          </w:p>
        </w:tc>
        <w:tc>
          <w:tcPr>
            <w:tcW w:w="3253" w:type="pct"/>
            <w:tcBorders>
              <w:top w:val="nil"/>
              <w:left w:val="nil"/>
              <w:bottom w:val="single" w:sz="4" w:space="0" w:color="auto"/>
              <w:right w:val="single" w:sz="4" w:space="0" w:color="auto"/>
            </w:tcBorders>
            <w:vAlign w:val="center"/>
            <w:hideMark/>
          </w:tcPr>
          <w:p w14:paraId="1486B7F8" w14:textId="77777777" w:rsidR="006816F9" w:rsidRPr="00B073CB" w:rsidRDefault="006816F9" w:rsidP="007E42D6">
            <w:pPr>
              <w:spacing w:after="0" w:line="240" w:lineRule="auto"/>
              <w:jc w:val="right"/>
              <w:rPr>
                <w:szCs w:val="24"/>
                <w:lang w:eastAsia="ru-RU"/>
              </w:rPr>
            </w:pPr>
            <w:r w:rsidRPr="00B073CB">
              <w:rPr>
                <w:szCs w:val="24"/>
                <w:lang w:eastAsia="ru-RU"/>
              </w:rPr>
              <w:t>Руководство</w:t>
            </w:r>
          </w:p>
        </w:tc>
        <w:tc>
          <w:tcPr>
            <w:tcW w:w="1405" w:type="pct"/>
            <w:tcBorders>
              <w:top w:val="nil"/>
              <w:left w:val="nil"/>
              <w:bottom w:val="single" w:sz="4" w:space="0" w:color="auto"/>
              <w:right w:val="single" w:sz="4" w:space="0" w:color="auto"/>
            </w:tcBorders>
            <w:vAlign w:val="center"/>
            <w:hideMark/>
          </w:tcPr>
          <w:p w14:paraId="0F4C5294" w14:textId="77777777" w:rsidR="006816F9" w:rsidRPr="00B073CB" w:rsidRDefault="006816F9" w:rsidP="007E42D6">
            <w:pPr>
              <w:spacing w:after="0" w:line="240" w:lineRule="auto"/>
              <w:jc w:val="center"/>
              <w:rPr>
                <w:szCs w:val="24"/>
                <w:lang w:eastAsia="ru-RU"/>
              </w:rPr>
            </w:pPr>
            <w:r w:rsidRPr="00B073CB">
              <w:rPr>
                <w:szCs w:val="24"/>
                <w:lang w:eastAsia="ru-RU"/>
              </w:rPr>
              <w:t>1 проект = 3 балла</w:t>
            </w:r>
          </w:p>
        </w:tc>
      </w:tr>
      <w:tr w:rsidR="006816F9" w:rsidRPr="00B073CB" w14:paraId="2BA2AD8C"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2F16CA41" w14:textId="77777777" w:rsidR="006816F9" w:rsidRPr="00B073CB" w:rsidRDefault="006816F9" w:rsidP="007E42D6">
            <w:pPr>
              <w:spacing w:after="0" w:line="240" w:lineRule="auto"/>
              <w:ind w:firstLine="34"/>
              <w:jc w:val="center"/>
              <w:rPr>
                <w:szCs w:val="24"/>
                <w:lang w:eastAsia="ru-RU"/>
              </w:rPr>
            </w:pPr>
            <w:r w:rsidRPr="00B073CB">
              <w:rPr>
                <w:szCs w:val="24"/>
                <w:lang w:eastAsia="ru-RU"/>
              </w:rPr>
              <w:t>4.2</w:t>
            </w:r>
          </w:p>
        </w:tc>
        <w:tc>
          <w:tcPr>
            <w:tcW w:w="3253" w:type="pct"/>
            <w:tcBorders>
              <w:top w:val="nil"/>
              <w:left w:val="nil"/>
              <w:bottom w:val="single" w:sz="4" w:space="0" w:color="auto"/>
              <w:right w:val="single" w:sz="4" w:space="0" w:color="auto"/>
            </w:tcBorders>
            <w:vAlign w:val="center"/>
            <w:hideMark/>
          </w:tcPr>
          <w:p w14:paraId="1859F64F" w14:textId="77777777" w:rsidR="006816F9" w:rsidRPr="00B073CB" w:rsidRDefault="006816F9" w:rsidP="007E42D6">
            <w:pPr>
              <w:spacing w:after="0" w:line="240" w:lineRule="auto"/>
              <w:jc w:val="right"/>
              <w:rPr>
                <w:szCs w:val="24"/>
                <w:lang w:eastAsia="ru-RU"/>
              </w:rPr>
            </w:pPr>
            <w:r w:rsidRPr="00B073CB">
              <w:rPr>
                <w:szCs w:val="24"/>
                <w:lang w:eastAsia="ru-RU"/>
              </w:rPr>
              <w:t>Участие</w:t>
            </w:r>
          </w:p>
        </w:tc>
        <w:tc>
          <w:tcPr>
            <w:tcW w:w="1405" w:type="pct"/>
            <w:tcBorders>
              <w:top w:val="nil"/>
              <w:left w:val="nil"/>
              <w:bottom w:val="single" w:sz="4" w:space="0" w:color="auto"/>
              <w:right w:val="single" w:sz="4" w:space="0" w:color="auto"/>
            </w:tcBorders>
            <w:vAlign w:val="center"/>
            <w:hideMark/>
          </w:tcPr>
          <w:p w14:paraId="4E4AEE3E" w14:textId="77777777" w:rsidR="006816F9" w:rsidRPr="00B073CB" w:rsidRDefault="006816F9" w:rsidP="007E42D6">
            <w:pPr>
              <w:spacing w:after="0" w:line="240" w:lineRule="auto"/>
              <w:jc w:val="center"/>
              <w:rPr>
                <w:szCs w:val="24"/>
                <w:lang w:eastAsia="ru-RU"/>
              </w:rPr>
            </w:pPr>
            <w:r w:rsidRPr="00B073CB">
              <w:rPr>
                <w:szCs w:val="24"/>
                <w:lang w:eastAsia="ru-RU"/>
              </w:rPr>
              <w:t>1 проект = 0,25 балла</w:t>
            </w:r>
          </w:p>
        </w:tc>
      </w:tr>
      <w:tr w:rsidR="006816F9" w:rsidRPr="00B073CB" w14:paraId="7F271E15"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1AE8925A" w14:textId="77777777" w:rsidR="006816F9" w:rsidRPr="00B073CB" w:rsidRDefault="006816F9" w:rsidP="007E42D6">
            <w:pPr>
              <w:spacing w:after="0" w:line="240" w:lineRule="auto"/>
              <w:ind w:firstLine="34"/>
              <w:jc w:val="center"/>
              <w:rPr>
                <w:szCs w:val="24"/>
                <w:lang w:eastAsia="ru-RU"/>
              </w:rPr>
            </w:pPr>
            <w:r w:rsidRPr="00B073CB">
              <w:rPr>
                <w:szCs w:val="24"/>
                <w:lang w:eastAsia="ru-RU"/>
              </w:rPr>
              <w:t>5</w:t>
            </w:r>
          </w:p>
        </w:tc>
        <w:tc>
          <w:tcPr>
            <w:tcW w:w="3253" w:type="pct"/>
            <w:tcBorders>
              <w:top w:val="nil"/>
              <w:left w:val="nil"/>
              <w:bottom w:val="single" w:sz="4" w:space="0" w:color="auto"/>
              <w:right w:val="single" w:sz="4" w:space="0" w:color="auto"/>
            </w:tcBorders>
            <w:vAlign w:val="center"/>
            <w:hideMark/>
          </w:tcPr>
          <w:p w14:paraId="67434CE7" w14:textId="77777777" w:rsidR="006816F9" w:rsidRPr="00B073CB" w:rsidRDefault="006816F9" w:rsidP="007E42D6">
            <w:pPr>
              <w:spacing w:after="0" w:line="240" w:lineRule="auto"/>
              <w:rPr>
                <w:szCs w:val="24"/>
                <w:lang w:eastAsia="ru-RU"/>
              </w:rPr>
            </w:pPr>
            <w:r w:rsidRPr="00B073CB">
              <w:rPr>
                <w:szCs w:val="24"/>
                <w:lang w:eastAsia="ru-RU"/>
              </w:rPr>
              <w:t>Премии (награды) по направлению научной деятельности</w:t>
            </w:r>
          </w:p>
        </w:tc>
        <w:tc>
          <w:tcPr>
            <w:tcW w:w="1405" w:type="pct"/>
            <w:tcBorders>
              <w:top w:val="nil"/>
              <w:left w:val="nil"/>
              <w:bottom w:val="single" w:sz="4" w:space="0" w:color="auto"/>
              <w:right w:val="single" w:sz="4" w:space="0" w:color="auto"/>
            </w:tcBorders>
            <w:vAlign w:val="center"/>
            <w:hideMark/>
          </w:tcPr>
          <w:p w14:paraId="1BEA1B54" w14:textId="77777777" w:rsidR="006816F9" w:rsidRPr="00B073CB" w:rsidRDefault="006816F9" w:rsidP="007E42D6">
            <w:pPr>
              <w:spacing w:after="0" w:line="240" w:lineRule="auto"/>
              <w:jc w:val="center"/>
              <w:rPr>
                <w:szCs w:val="24"/>
                <w:lang w:eastAsia="ru-RU"/>
              </w:rPr>
            </w:pPr>
            <w:r w:rsidRPr="00B073CB">
              <w:rPr>
                <w:szCs w:val="24"/>
                <w:lang w:eastAsia="ru-RU"/>
              </w:rPr>
              <w:t>1 ед. = 0,1 балла</w:t>
            </w:r>
          </w:p>
        </w:tc>
      </w:tr>
      <w:tr w:rsidR="006816F9" w:rsidRPr="00B073CB" w14:paraId="3853F117" w14:textId="77777777" w:rsidTr="007E42D6">
        <w:trPr>
          <w:trHeight w:val="287"/>
        </w:trPr>
        <w:tc>
          <w:tcPr>
            <w:tcW w:w="342" w:type="pct"/>
            <w:tcBorders>
              <w:top w:val="nil"/>
              <w:left w:val="single" w:sz="4" w:space="0" w:color="auto"/>
              <w:bottom w:val="single" w:sz="4" w:space="0" w:color="auto"/>
              <w:right w:val="single" w:sz="4" w:space="0" w:color="auto"/>
            </w:tcBorders>
            <w:vAlign w:val="center"/>
            <w:hideMark/>
          </w:tcPr>
          <w:p w14:paraId="1ABA1127" w14:textId="77777777" w:rsidR="006816F9" w:rsidRPr="00B073CB" w:rsidRDefault="006816F9" w:rsidP="007E42D6">
            <w:pPr>
              <w:spacing w:after="0" w:line="240" w:lineRule="auto"/>
              <w:ind w:firstLine="34"/>
              <w:jc w:val="center"/>
              <w:rPr>
                <w:szCs w:val="24"/>
                <w:lang w:eastAsia="ru-RU"/>
              </w:rPr>
            </w:pPr>
            <w:r w:rsidRPr="00B073CB">
              <w:rPr>
                <w:szCs w:val="24"/>
                <w:lang w:eastAsia="ru-RU"/>
              </w:rPr>
              <w:t>6</w:t>
            </w:r>
          </w:p>
        </w:tc>
        <w:tc>
          <w:tcPr>
            <w:tcW w:w="3253" w:type="pct"/>
            <w:tcBorders>
              <w:top w:val="nil"/>
              <w:left w:val="nil"/>
              <w:bottom w:val="single" w:sz="4" w:space="0" w:color="auto"/>
              <w:right w:val="single" w:sz="4" w:space="0" w:color="auto"/>
            </w:tcBorders>
            <w:vAlign w:val="center"/>
            <w:hideMark/>
          </w:tcPr>
          <w:p w14:paraId="6F30D304" w14:textId="77777777" w:rsidR="006816F9" w:rsidRPr="00B073CB" w:rsidRDefault="006816F9" w:rsidP="007E42D6">
            <w:pPr>
              <w:spacing w:after="0" w:line="240" w:lineRule="auto"/>
              <w:rPr>
                <w:szCs w:val="24"/>
                <w:lang w:eastAsia="ru-RU"/>
              </w:rPr>
            </w:pPr>
            <w:r w:rsidRPr="00B073CB">
              <w:rPr>
                <w:szCs w:val="24"/>
                <w:lang w:eastAsia="ru-RU"/>
              </w:rPr>
              <w:t>Количество цитирований в БД WoS / Scopus</w:t>
            </w:r>
          </w:p>
        </w:tc>
        <w:tc>
          <w:tcPr>
            <w:tcW w:w="1405" w:type="pct"/>
            <w:tcBorders>
              <w:top w:val="nil"/>
              <w:left w:val="nil"/>
              <w:bottom w:val="single" w:sz="4" w:space="0" w:color="auto"/>
              <w:right w:val="single" w:sz="4" w:space="0" w:color="auto"/>
            </w:tcBorders>
            <w:vAlign w:val="center"/>
            <w:hideMark/>
          </w:tcPr>
          <w:p w14:paraId="3F1C3617" w14:textId="77777777" w:rsidR="006816F9" w:rsidRPr="00B073CB" w:rsidRDefault="006816F9" w:rsidP="007E42D6">
            <w:pPr>
              <w:spacing w:after="0" w:line="240" w:lineRule="auto"/>
              <w:jc w:val="center"/>
              <w:rPr>
                <w:szCs w:val="24"/>
                <w:lang w:eastAsia="ru-RU"/>
              </w:rPr>
            </w:pPr>
            <w:r w:rsidRPr="00B073CB">
              <w:rPr>
                <w:szCs w:val="24"/>
                <w:lang w:eastAsia="ru-RU"/>
              </w:rPr>
              <w:t>1 цитата = 0,005 балла</w:t>
            </w:r>
          </w:p>
        </w:tc>
      </w:tr>
      <w:tr w:rsidR="006816F9" w:rsidRPr="00B073CB" w14:paraId="511E0577" w14:textId="77777777" w:rsidTr="007E42D6">
        <w:trPr>
          <w:trHeight w:val="526"/>
        </w:trPr>
        <w:tc>
          <w:tcPr>
            <w:tcW w:w="342" w:type="pct"/>
            <w:tcBorders>
              <w:top w:val="nil"/>
              <w:left w:val="single" w:sz="4" w:space="0" w:color="auto"/>
              <w:bottom w:val="single" w:sz="4" w:space="0" w:color="auto"/>
              <w:right w:val="single" w:sz="4" w:space="0" w:color="auto"/>
            </w:tcBorders>
            <w:vAlign w:val="center"/>
            <w:hideMark/>
          </w:tcPr>
          <w:p w14:paraId="0754C5F1" w14:textId="77777777" w:rsidR="006816F9" w:rsidRPr="00B073CB" w:rsidRDefault="006816F9" w:rsidP="007E42D6">
            <w:pPr>
              <w:spacing w:after="0" w:line="240" w:lineRule="auto"/>
              <w:ind w:firstLine="34"/>
              <w:jc w:val="center"/>
              <w:rPr>
                <w:szCs w:val="24"/>
                <w:lang w:eastAsia="ru-RU"/>
              </w:rPr>
            </w:pPr>
            <w:r w:rsidRPr="00B073CB">
              <w:rPr>
                <w:szCs w:val="24"/>
                <w:lang w:eastAsia="ru-RU"/>
              </w:rPr>
              <w:t>7</w:t>
            </w:r>
          </w:p>
        </w:tc>
        <w:tc>
          <w:tcPr>
            <w:tcW w:w="3253" w:type="pct"/>
            <w:tcBorders>
              <w:top w:val="nil"/>
              <w:left w:val="nil"/>
              <w:bottom w:val="single" w:sz="4" w:space="0" w:color="auto"/>
              <w:right w:val="single" w:sz="4" w:space="0" w:color="auto"/>
            </w:tcBorders>
            <w:vAlign w:val="center"/>
            <w:hideMark/>
          </w:tcPr>
          <w:p w14:paraId="5A3A6612" w14:textId="77777777" w:rsidR="006816F9" w:rsidRPr="00B073CB" w:rsidRDefault="006816F9" w:rsidP="007E42D6">
            <w:pPr>
              <w:spacing w:after="0" w:line="240" w:lineRule="auto"/>
              <w:rPr>
                <w:szCs w:val="24"/>
                <w:lang w:eastAsia="ru-RU"/>
              </w:rPr>
            </w:pPr>
            <w:r w:rsidRPr="00B073CB">
              <w:rPr>
                <w:szCs w:val="24"/>
                <w:lang w:eastAsia="ru-RU"/>
              </w:rPr>
              <w:t>Опыт работы в ведущем ВУЗе / научной организации (полных лет) за последнее 10 лет</w:t>
            </w:r>
          </w:p>
        </w:tc>
        <w:tc>
          <w:tcPr>
            <w:tcW w:w="1405" w:type="pct"/>
            <w:tcBorders>
              <w:top w:val="nil"/>
              <w:left w:val="nil"/>
              <w:bottom w:val="single" w:sz="4" w:space="0" w:color="auto"/>
              <w:right w:val="single" w:sz="4" w:space="0" w:color="auto"/>
            </w:tcBorders>
            <w:vAlign w:val="center"/>
            <w:hideMark/>
          </w:tcPr>
          <w:p w14:paraId="0D6AB13C" w14:textId="77777777" w:rsidR="006816F9" w:rsidRPr="00B073CB" w:rsidRDefault="006816F9" w:rsidP="007E42D6">
            <w:pPr>
              <w:spacing w:after="0" w:line="240" w:lineRule="auto"/>
              <w:jc w:val="center"/>
              <w:rPr>
                <w:szCs w:val="24"/>
                <w:lang w:eastAsia="ru-RU"/>
              </w:rPr>
            </w:pPr>
            <w:r w:rsidRPr="00B073CB">
              <w:rPr>
                <w:szCs w:val="24"/>
                <w:lang w:eastAsia="ru-RU"/>
              </w:rPr>
              <w:t>1 год = 0,05 балла</w:t>
            </w:r>
          </w:p>
        </w:tc>
      </w:tr>
    </w:tbl>
    <w:p w14:paraId="07C488B1" w14:textId="77777777" w:rsidR="006816F9" w:rsidRPr="00B073CB" w:rsidRDefault="006816F9" w:rsidP="006816F9">
      <w:pPr>
        <w:pStyle w:val="a7"/>
        <w:tabs>
          <w:tab w:val="left" w:pos="1418"/>
        </w:tabs>
        <w:jc w:val="both"/>
        <w:rPr>
          <w:sz w:val="28"/>
          <w:szCs w:val="28"/>
        </w:rPr>
      </w:pPr>
    </w:p>
    <w:p w14:paraId="19BC9557"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Оценка КПЭ проекта (по форме Приложения 5, п.3) осуществляется НУ, по ее итогам в соответствии с критериями, представленными в таблице 2 (п.9.2), рассчитывается рейтинг КПЭ проекта.</w:t>
      </w:r>
    </w:p>
    <w:p w14:paraId="72B9F66E"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Экспертная оценка проекта осуществляется конкурсной комиссией.</w:t>
      </w:r>
    </w:p>
    <w:p w14:paraId="632FD345"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Для оценки качественного (научного) содержания проекта и его ценности для РУДН приказом ректора или первого проректора – проректора по научной работе на основании решения НТС создается конкурсная комиссия (далее – Комиссия), в состав которой могут входить руководители ОУП / НП, партнеров университета из числа организаций реального сектора экономики, дирекции программ стратегического развития РУДН, финансовых служб РУДН, ученые из ведущих вузов (помимо РУДН) и научных учреждений, научная деятельность которых соответствует тематике проекта.</w:t>
      </w:r>
    </w:p>
    <w:p w14:paraId="3CC8DAE7"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Рассмотрение проектов, соответствующих базовым условиям Конкурса, осуществляется на заседании Комиссии с приглашением руководителей проектов и представителей индустриальных партнеров проектов.</w:t>
      </w:r>
    </w:p>
    <w:p w14:paraId="0082ABC9"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Руководители проектов выступают с докладами-презентациями по содержанию своего проекта, отражающими научную значимость, основные научные результаты, планы реализации проекта, обоснование запрашиваемого финансирования и пр. Общая продолжительность доклада не должна превышать 10 минут (+ 10 минут – ответы на вопросы членов Комиссии).</w:t>
      </w:r>
    </w:p>
    <w:p w14:paraId="3004E5A8"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По итогам докладов посредством тайного голосования членов Комиссии (Приложение 5, п.4) для каждого проекта определяется рейтинг (далее – рейтинг Комиссии).</w:t>
      </w:r>
    </w:p>
    <w:p w14:paraId="46EB3B3E"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Рейтинг Комиссии для каждого проекта составляется по результатам оценки следующих параметров по шкале от 1 до 5 баллов:</w:t>
      </w:r>
    </w:p>
    <w:p w14:paraId="494C9D5D" w14:textId="77777777" w:rsidR="006816F9" w:rsidRPr="00B073CB" w:rsidRDefault="006816F9" w:rsidP="006816F9">
      <w:pPr>
        <w:pStyle w:val="a7"/>
        <w:numPr>
          <w:ilvl w:val="0"/>
          <w:numId w:val="11"/>
        </w:numPr>
        <w:tabs>
          <w:tab w:val="left" w:pos="1418"/>
        </w:tabs>
        <w:spacing w:after="0"/>
        <w:ind w:left="0" w:firstLine="567"/>
        <w:jc w:val="both"/>
        <w:rPr>
          <w:sz w:val="28"/>
          <w:szCs w:val="28"/>
        </w:rPr>
      </w:pPr>
      <w:r w:rsidRPr="00B073CB">
        <w:rPr>
          <w:sz w:val="28"/>
          <w:szCs w:val="28"/>
        </w:rPr>
        <w:lastRenderedPageBreak/>
        <w:t>Научная составляющая проекта (актуальность, научная и практическая новизна, соответствие направлениям СНТР РФ (п.1.6));</w:t>
      </w:r>
    </w:p>
    <w:p w14:paraId="1B3DE73B" w14:textId="77777777" w:rsidR="006816F9" w:rsidRPr="00B073CB" w:rsidRDefault="006816F9" w:rsidP="006816F9">
      <w:pPr>
        <w:pStyle w:val="a7"/>
        <w:numPr>
          <w:ilvl w:val="0"/>
          <w:numId w:val="11"/>
        </w:numPr>
        <w:tabs>
          <w:tab w:val="left" w:pos="1418"/>
        </w:tabs>
        <w:spacing w:after="0"/>
        <w:ind w:left="0" w:firstLine="567"/>
        <w:jc w:val="both"/>
        <w:rPr>
          <w:sz w:val="28"/>
          <w:szCs w:val="28"/>
        </w:rPr>
      </w:pPr>
      <w:r w:rsidRPr="00B073CB">
        <w:rPr>
          <w:sz w:val="28"/>
          <w:szCs w:val="28"/>
        </w:rPr>
        <w:t>База для выполнения проекта (имеющийся научный и практический задел, материально-техническая база для выполнения проекта);</w:t>
      </w:r>
    </w:p>
    <w:p w14:paraId="30DC923C" w14:textId="77777777" w:rsidR="006816F9" w:rsidRPr="00B073CB" w:rsidRDefault="006816F9" w:rsidP="006816F9">
      <w:pPr>
        <w:pStyle w:val="a7"/>
        <w:numPr>
          <w:ilvl w:val="0"/>
          <w:numId w:val="11"/>
        </w:numPr>
        <w:tabs>
          <w:tab w:val="left" w:pos="1418"/>
        </w:tabs>
        <w:spacing w:after="0"/>
        <w:ind w:left="0" w:firstLine="567"/>
        <w:jc w:val="both"/>
        <w:rPr>
          <w:sz w:val="28"/>
          <w:szCs w:val="28"/>
        </w:rPr>
      </w:pPr>
      <w:r w:rsidRPr="00B073CB">
        <w:rPr>
          <w:sz w:val="28"/>
          <w:szCs w:val="28"/>
        </w:rPr>
        <w:t>Общая проработанность проекта (соответствие предложенных подходов и методов планируемых исследований поставленной цели и задачам проекта, качество планирования работ и достижения заявленных результатов);</w:t>
      </w:r>
    </w:p>
    <w:p w14:paraId="18E2CC6F" w14:textId="77777777" w:rsidR="006816F9" w:rsidRPr="00B073CB" w:rsidRDefault="006816F9" w:rsidP="006816F9">
      <w:pPr>
        <w:pStyle w:val="a7"/>
        <w:numPr>
          <w:ilvl w:val="0"/>
          <w:numId w:val="11"/>
        </w:numPr>
        <w:tabs>
          <w:tab w:val="left" w:pos="1418"/>
        </w:tabs>
        <w:spacing w:after="0"/>
        <w:ind w:left="0" w:firstLine="567"/>
        <w:jc w:val="both"/>
        <w:rPr>
          <w:sz w:val="28"/>
          <w:szCs w:val="28"/>
        </w:rPr>
      </w:pPr>
      <w:r w:rsidRPr="00B073CB">
        <w:rPr>
          <w:sz w:val="28"/>
          <w:szCs w:val="28"/>
        </w:rPr>
        <w:t>Экономическое обоснование проекта (обоснованность затрат и запрашиваемого финансирования);</w:t>
      </w:r>
    </w:p>
    <w:p w14:paraId="4FC9807C" w14:textId="77777777" w:rsidR="006816F9" w:rsidRPr="00B073CB" w:rsidRDefault="006816F9" w:rsidP="006816F9">
      <w:pPr>
        <w:pStyle w:val="a7"/>
        <w:numPr>
          <w:ilvl w:val="0"/>
          <w:numId w:val="11"/>
        </w:numPr>
        <w:tabs>
          <w:tab w:val="left" w:pos="1418"/>
        </w:tabs>
        <w:spacing w:after="0"/>
        <w:ind w:left="0" w:firstLine="567"/>
        <w:jc w:val="both"/>
        <w:rPr>
          <w:sz w:val="28"/>
          <w:szCs w:val="28"/>
        </w:rPr>
      </w:pPr>
      <w:r w:rsidRPr="00B073CB">
        <w:rPr>
          <w:sz w:val="28"/>
          <w:szCs w:val="28"/>
        </w:rPr>
        <w:t>Конкурентоспособность проекта (рыночный потенциал проекта, квалификация индустриального партнера).</w:t>
      </w:r>
    </w:p>
    <w:p w14:paraId="0052FDCD" w14:textId="77777777" w:rsidR="006816F9" w:rsidRPr="00B073CB" w:rsidRDefault="006816F9" w:rsidP="006816F9">
      <w:pPr>
        <w:pStyle w:val="a7"/>
        <w:ind w:left="0" w:firstLine="720"/>
        <w:jc w:val="both"/>
        <w:rPr>
          <w:sz w:val="28"/>
          <w:szCs w:val="28"/>
        </w:rPr>
      </w:pPr>
      <w:r w:rsidRPr="00B073CB">
        <w:rPr>
          <w:sz w:val="28"/>
          <w:szCs w:val="28"/>
        </w:rPr>
        <w:t>Для каждого из 5 указанных параметров рассчитывается среднее арифметическое значение из оценок всех проголосовавших членов комиссии. Окончательное значение рейтинга Комиссии для каждого проекта рассчитывается по сумме средних арифметических значений 5 указанных параметров. Максимально возможный рейтинг Комиссии для проекта составляет 25 баллов.</w:t>
      </w:r>
    </w:p>
    <w:p w14:paraId="0ADF526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Итоговый (общий) рейтинг проекта рассчитывается по формуле (2) в соответствии с рассчитанными ранее параметрами (пп. 5.3-5.6).</w:t>
      </w:r>
    </w:p>
    <w:p w14:paraId="34690459" w14:textId="77777777" w:rsidR="006816F9" w:rsidRPr="00B073CB" w:rsidRDefault="006816F9" w:rsidP="006816F9">
      <w:pPr>
        <w:pStyle w:val="a7"/>
        <w:ind w:left="567"/>
        <w:jc w:val="both"/>
        <w:rPr>
          <w:sz w:val="28"/>
          <w:szCs w:val="28"/>
        </w:rPr>
      </w:pPr>
    </w:p>
    <w:p w14:paraId="3BD8A4C3" w14:textId="77777777" w:rsidR="006816F9" w:rsidRPr="00B073CB" w:rsidRDefault="006816F9" w:rsidP="006816F9">
      <w:pPr>
        <w:pStyle w:val="a7"/>
        <w:jc w:val="right"/>
        <w:rPr>
          <w:rFonts w:eastAsiaTheme="minorEastAsia"/>
          <w:b/>
          <w:bCs/>
          <w:iCs/>
          <w:sz w:val="28"/>
          <w:szCs w:val="28"/>
        </w:rPr>
      </w:pPr>
      <m:oMath>
        <m:sSub>
          <m:sSubPr>
            <m:ctrlPr>
              <w:rPr>
                <w:rFonts w:ascii="Cambria Math" w:hAnsi="Cambria Math"/>
                <w:b/>
                <w:i/>
                <w:sz w:val="28"/>
                <w:szCs w:val="28"/>
              </w:rPr>
            </m:ctrlPr>
          </m:sSubPr>
          <m:e>
            <m:r>
              <m:rPr>
                <m:sty m:val="bi"/>
              </m:rPr>
              <w:rPr>
                <w:rFonts w:ascii="Cambria Math" w:hAnsi="Cambria Math"/>
                <w:sz w:val="28"/>
                <w:szCs w:val="28"/>
                <w:lang w:val="en-US"/>
              </w:rPr>
              <m:t>R</m:t>
            </m:r>
          </m:e>
          <m:sub>
            <m:r>
              <m:rPr>
                <m:sty m:val="bi"/>
              </m:rPr>
              <w:rPr>
                <w:rFonts w:ascii="Cambria Math" w:hAnsi="Cambria Math"/>
                <w:sz w:val="28"/>
                <w:szCs w:val="28"/>
              </w:rPr>
              <m:t>проекта</m:t>
            </m:r>
          </m:sub>
        </m:sSub>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lang w:val="en-US"/>
              </w:rPr>
              <m:t>R</m:t>
            </m:r>
            <m:r>
              <m:rPr>
                <m:sty m:val="bi"/>
              </m:rPr>
              <w:rPr>
                <w:rFonts w:ascii="Cambria Math" w:hAnsi="Cambria Math"/>
                <w:sz w:val="28"/>
                <w:szCs w:val="28"/>
              </w:rPr>
              <m:t>пк</m:t>
            </m:r>
          </m:num>
          <m:den>
            <m:sSub>
              <m:sSubPr>
                <m:ctrlPr>
                  <w:rPr>
                    <w:rFonts w:ascii="Cambria Math" w:hAnsi="Cambria Math"/>
                    <w:b/>
                    <w:i/>
                    <w:sz w:val="28"/>
                    <w:szCs w:val="28"/>
                  </w:rPr>
                </m:ctrlPr>
              </m:sSubPr>
              <m:e>
                <m:r>
                  <m:rPr>
                    <m:sty m:val="bi"/>
                  </m:rPr>
                  <w:rPr>
                    <w:rFonts w:ascii="Cambria Math" w:hAnsi="Cambria Math"/>
                    <w:sz w:val="28"/>
                    <w:szCs w:val="28"/>
                    <w:lang w:val="en-US"/>
                  </w:rPr>
                  <m:t>R</m:t>
                </m:r>
                <m:r>
                  <m:rPr>
                    <m:sty m:val="bi"/>
                  </m:rPr>
                  <w:rPr>
                    <w:rFonts w:ascii="Cambria Math" w:hAnsi="Cambria Math"/>
                    <w:sz w:val="28"/>
                    <w:szCs w:val="28"/>
                  </w:rPr>
                  <m:t>пк</m:t>
                </m:r>
              </m:e>
              <m:sub>
                <m:r>
                  <m:rPr>
                    <m:sty m:val="bi"/>
                  </m:rPr>
                  <w:rPr>
                    <w:rFonts w:ascii="Cambria Math" w:hAnsi="Cambria Math"/>
                    <w:sz w:val="28"/>
                    <w:szCs w:val="28"/>
                  </w:rPr>
                  <m:t>МАКС</m:t>
                </m:r>
              </m:sub>
            </m:sSub>
          </m:den>
        </m:f>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lang w:val="en-US"/>
              </w:rPr>
              <m:t>R</m:t>
            </m:r>
            <m:r>
              <m:rPr>
                <m:sty m:val="bi"/>
              </m:rPr>
              <w:rPr>
                <w:rFonts w:ascii="Cambria Math" w:hAnsi="Cambria Math"/>
                <w:sz w:val="28"/>
                <w:szCs w:val="28"/>
              </w:rPr>
              <m:t>ип</m:t>
            </m:r>
          </m:num>
          <m:den>
            <m:sSub>
              <m:sSubPr>
                <m:ctrlPr>
                  <w:rPr>
                    <w:rFonts w:ascii="Cambria Math" w:hAnsi="Cambria Math"/>
                    <w:b/>
                    <w:i/>
                    <w:sz w:val="28"/>
                    <w:szCs w:val="28"/>
                  </w:rPr>
                </m:ctrlPr>
              </m:sSubPr>
              <m:e>
                <m:r>
                  <m:rPr>
                    <m:sty m:val="bi"/>
                  </m:rPr>
                  <w:rPr>
                    <w:rFonts w:ascii="Cambria Math" w:hAnsi="Cambria Math"/>
                    <w:sz w:val="28"/>
                    <w:szCs w:val="28"/>
                    <w:lang w:val="en-US"/>
                  </w:rPr>
                  <m:t>R</m:t>
                </m:r>
                <m:r>
                  <m:rPr>
                    <m:sty m:val="bi"/>
                  </m:rPr>
                  <w:rPr>
                    <w:rFonts w:ascii="Cambria Math" w:hAnsi="Cambria Math"/>
                    <w:sz w:val="28"/>
                    <w:szCs w:val="28"/>
                  </w:rPr>
                  <m:t>ип</m:t>
                </m:r>
              </m:e>
              <m:sub>
                <m:r>
                  <m:rPr>
                    <m:sty m:val="bi"/>
                  </m:rPr>
                  <w:rPr>
                    <w:rFonts w:ascii="Cambria Math" w:hAnsi="Cambria Math"/>
                    <w:sz w:val="28"/>
                    <w:szCs w:val="28"/>
                  </w:rPr>
                  <m:t>МАКС</m:t>
                </m:r>
              </m:sub>
            </m:sSub>
          </m:den>
        </m:f>
        <m:r>
          <m:rPr>
            <m:sty m:val="bi"/>
          </m:rPr>
          <w:rPr>
            <w:rFonts w:ascii="Cambria Math" w:hAnsi="Cambria Math"/>
            <w:sz w:val="28"/>
            <w:szCs w:val="28"/>
          </w:rPr>
          <m:t>*</m:t>
        </m:r>
        <m:sSub>
          <m:sSubPr>
            <m:ctrlPr>
              <w:rPr>
                <w:rFonts w:ascii="Cambria Math" w:hAnsi="Cambria Math"/>
                <w:b/>
                <w:i/>
                <w:sz w:val="28"/>
                <w:szCs w:val="28"/>
              </w:rPr>
            </m:ctrlPr>
          </m:sSubPr>
          <m:e>
            <m:r>
              <m:rPr>
                <m:sty m:val="bi"/>
              </m:rPr>
              <w:rPr>
                <w:rFonts w:ascii="Cambria Math" w:hAnsi="Cambria Math"/>
                <w:sz w:val="28"/>
                <w:szCs w:val="28"/>
                <w:lang w:val="en-US"/>
              </w:rPr>
              <m:t>R</m:t>
            </m:r>
          </m:e>
          <m:sub>
            <m:r>
              <m:rPr>
                <m:sty m:val="bi"/>
              </m:rPr>
              <w:rPr>
                <w:rFonts w:ascii="Cambria Math" w:hAnsi="Cambria Math"/>
                <w:sz w:val="28"/>
                <w:szCs w:val="28"/>
              </w:rPr>
              <m:t>КПЭ</m:t>
            </m:r>
          </m:sub>
        </m:sSub>
        <m:r>
          <m:rPr>
            <m:sty m:val="bi"/>
          </m:rPr>
          <w:rPr>
            <w:rFonts w:ascii="Cambria Math" w:hAnsi="Cambria Math"/>
            <w:sz w:val="28"/>
            <w:szCs w:val="28"/>
          </w:rPr>
          <m:t>*</m:t>
        </m:r>
        <m:f>
          <m:fPr>
            <m:ctrlPr>
              <w:rPr>
                <w:rFonts w:ascii="Cambria Math" w:hAnsi="Cambria Math"/>
                <w:b/>
                <w:i/>
                <w:sz w:val="28"/>
                <w:szCs w:val="28"/>
              </w:rPr>
            </m:ctrlPr>
          </m:fPr>
          <m:num>
            <m:r>
              <m:rPr>
                <m:sty m:val="bi"/>
              </m:rPr>
              <w:rPr>
                <w:rFonts w:ascii="Cambria Math" w:hAnsi="Cambria Math"/>
                <w:sz w:val="28"/>
                <w:szCs w:val="28"/>
                <w:lang w:val="en-US"/>
              </w:rPr>
              <m:t>R</m:t>
            </m:r>
            <m:r>
              <m:rPr>
                <m:sty m:val="bi"/>
              </m:rPr>
              <w:rPr>
                <w:rFonts w:ascii="Cambria Math" w:hAnsi="Cambria Math"/>
                <w:sz w:val="28"/>
                <w:szCs w:val="28"/>
              </w:rPr>
              <m:t>эк</m:t>
            </m:r>
          </m:num>
          <m:den>
            <m:sSub>
              <m:sSubPr>
                <m:ctrlPr>
                  <w:rPr>
                    <w:rFonts w:ascii="Cambria Math" w:hAnsi="Cambria Math"/>
                    <w:b/>
                    <w:i/>
                    <w:sz w:val="28"/>
                    <w:szCs w:val="28"/>
                  </w:rPr>
                </m:ctrlPr>
              </m:sSubPr>
              <m:e>
                <m:r>
                  <m:rPr>
                    <m:sty m:val="bi"/>
                  </m:rPr>
                  <w:rPr>
                    <w:rFonts w:ascii="Cambria Math" w:hAnsi="Cambria Math"/>
                    <w:sz w:val="28"/>
                    <w:szCs w:val="28"/>
                    <w:lang w:val="en-US"/>
                  </w:rPr>
                  <m:t>R</m:t>
                </m:r>
                <m:r>
                  <m:rPr>
                    <m:sty m:val="bi"/>
                  </m:rPr>
                  <w:rPr>
                    <w:rFonts w:ascii="Cambria Math" w:hAnsi="Cambria Math"/>
                    <w:sz w:val="28"/>
                    <w:szCs w:val="28"/>
                  </w:rPr>
                  <m:t>эк</m:t>
                </m:r>
              </m:e>
              <m:sub>
                <m:r>
                  <m:rPr>
                    <m:sty m:val="bi"/>
                  </m:rPr>
                  <w:rPr>
                    <w:rFonts w:ascii="Cambria Math" w:hAnsi="Cambria Math"/>
                    <w:sz w:val="28"/>
                    <w:szCs w:val="28"/>
                  </w:rPr>
                  <m:t>МАКС</m:t>
                </m:r>
              </m:sub>
            </m:sSub>
          </m:den>
        </m:f>
        <m:r>
          <m:rPr>
            <m:sty m:val="bi"/>
          </m:rPr>
          <w:rPr>
            <w:rFonts w:ascii="Cambria Math" w:hAnsi="Cambria Math"/>
            <w:sz w:val="28"/>
            <w:szCs w:val="28"/>
          </w:rPr>
          <m:t>,</m:t>
        </m:r>
      </m:oMath>
      <w:r w:rsidRPr="00B073CB">
        <w:rPr>
          <w:rFonts w:eastAsiaTheme="minorEastAsia"/>
          <w:b/>
          <w:sz w:val="28"/>
          <w:szCs w:val="28"/>
        </w:rPr>
        <w:t xml:space="preserve"> </w:t>
      </w:r>
      <w:r w:rsidRPr="00B073CB">
        <w:rPr>
          <w:rFonts w:eastAsiaTheme="minorEastAsia"/>
          <w:b/>
          <w:sz w:val="28"/>
          <w:szCs w:val="28"/>
        </w:rPr>
        <w:tab/>
      </w:r>
      <w:r w:rsidRPr="00B073CB">
        <w:rPr>
          <w:rFonts w:eastAsiaTheme="minorEastAsia"/>
          <w:b/>
          <w:sz w:val="28"/>
          <w:szCs w:val="28"/>
        </w:rPr>
        <w:tab/>
      </w:r>
      <w:r w:rsidRPr="00B073CB">
        <w:rPr>
          <w:rFonts w:eastAsiaTheme="minorEastAsia"/>
          <w:b/>
          <w:sz w:val="28"/>
          <w:szCs w:val="28"/>
        </w:rPr>
        <w:tab/>
      </w:r>
      <w:r w:rsidRPr="00B073CB">
        <w:rPr>
          <w:rFonts w:eastAsiaTheme="minorEastAsia"/>
          <w:bCs/>
          <w:sz w:val="28"/>
          <w:szCs w:val="28"/>
        </w:rPr>
        <w:t>(2)</w:t>
      </w:r>
    </w:p>
    <w:p w14:paraId="0135A0A7" w14:textId="77777777" w:rsidR="006816F9" w:rsidRPr="00B073CB" w:rsidRDefault="006816F9" w:rsidP="006816F9">
      <w:pPr>
        <w:spacing w:after="0"/>
        <w:ind w:firstLine="567"/>
        <w:contextualSpacing/>
        <w:jc w:val="both"/>
        <w:rPr>
          <w:sz w:val="28"/>
          <w:szCs w:val="28"/>
        </w:rPr>
      </w:pPr>
    </w:p>
    <w:p w14:paraId="0160CD56" w14:textId="77777777" w:rsidR="006816F9" w:rsidRPr="00B073CB" w:rsidRDefault="006816F9" w:rsidP="006816F9">
      <w:pPr>
        <w:spacing w:after="0"/>
        <w:ind w:firstLine="567"/>
        <w:jc w:val="both"/>
        <w:rPr>
          <w:rFonts w:eastAsiaTheme="minorEastAsia"/>
          <w:iCs/>
          <w:sz w:val="28"/>
          <w:szCs w:val="28"/>
        </w:rPr>
      </w:pPr>
      <w:r w:rsidRPr="00B073CB">
        <w:rPr>
          <w:rFonts w:eastAsiaTheme="minorEastAsia"/>
          <w:iCs/>
          <w:sz w:val="28"/>
          <w:szCs w:val="28"/>
        </w:rPr>
        <w:t>где:</w:t>
      </w:r>
    </w:p>
    <w:p w14:paraId="79B2053A"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проекта</w:t>
      </w:r>
      <w:r w:rsidRPr="00B073CB">
        <w:rPr>
          <w:b/>
          <w:bCs/>
          <w:sz w:val="28"/>
          <w:szCs w:val="28"/>
        </w:rPr>
        <w:t xml:space="preserve"> </w:t>
      </w:r>
      <w:r w:rsidRPr="00B073CB">
        <w:rPr>
          <w:sz w:val="28"/>
          <w:szCs w:val="28"/>
        </w:rPr>
        <w:t>– общий рейтинг проекта, поданного на Конкурс;</w:t>
      </w:r>
    </w:p>
    <w:p w14:paraId="3D7F751F"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ПК</w:t>
      </w:r>
      <w:r w:rsidRPr="00B073CB">
        <w:rPr>
          <w:sz w:val="28"/>
          <w:szCs w:val="28"/>
        </w:rPr>
        <w:t xml:space="preserve"> – рейтинг коллектива проекта;</w:t>
      </w:r>
    </w:p>
    <w:p w14:paraId="5DBCF8E8"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ПК макс</w:t>
      </w:r>
      <w:r w:rsidRPr="00B073CB">
        <w:rPr>
          <w:sz w:val="28"/>
          <w:szCs w:val="28"/>
          <w:vertAlign w:val="subscript"/>
        </w:rPr>
        <w:t xml:space="preserve"> </w:t>
      </w:r>
      <w:r w:rsidRPr="00B073CB">
        <w:rPr>
          <w:sz w:val="28"/>
          <w:szCs w:val="28"/>
        </w:rPr>
        <w:t>– наибольший рейтинг коллектива из всех проектов в выборке поданных на Конкурс;</w:t>
      </w:r>
    </w:p>
    <w:p w14:paraId="35A5C389"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ИП</w:t>
      </w:r>
      <w:r w:rsidRPr="00B073CB">
        <w:rPr>
          <w:sz w:val="28"/>
          <w:szCs w:val="28"/>
        </w:rPr>
        <w:t xml:space="preserve"> – рейтинг индустриального партнера проекта;</w:t>
      </w:r>
    </w:p>
    <w:p w14:paraId="334B1DC9"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ПК макс</w:t>
      </w:r>
      <w:r w:rsidRPr="00B073CB">
        <w:rPr>
          <w:sz w:val="28"/>
          <w:szCs w:val="28"/>
          <w:vertAlign w:val="subscript"/>
        </w:rPr>
        <w:t xml:space="preserve"> </w:t>
      </w:r>
      <w:r w:rsidRPr="00B073CB">
        <w:rPr>
          <w:sz w:val="28"/>
          <w:szCs w:val="28"/>
        </w:rPr>
        <w:t>– наибольший рейтинг индустриального партнера проекта из всех проектов в выборке поданных на Конкурс;</w:t>
      </w:r>
    </w:p>
    <w:p w14:paraId="63C278A4"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КПЭ</w:t>
      </w:r>
      <w:r w:rsidRPr="00B073CB">
        <w:rPr>
          <w:sz w:val="28"/>
          <w:szCs w:val="28"/>
        </w:rPr>
        <w:t xml:space="preserve"> – рейтинг КПЭ проекта;</w:t>
      </w:r>
    </w:p>
    <w:p w14:paraId="369B1680"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ЭК</w:t>
      </w:r>
      <w:r w:rsidRPr="00B073CB">
        <w:rPr>
          <w:sz w:val="28"/>
          <w:szCs w:val="28"/>
        </w:rPr>
        <w:t xml:space="preserve"> – рейтинг Комиссии для проекта;</w:t>
      </w:r>
    </w:p>
    <w:p w14:paraId="76BB0E0E" w14:textId="77777777" w:rsidR="006816F9" w:rsidRPr="00B073CB" w:rsidRDefault="006816F9" w:rsidP="006816F9">
      <w:pPr>
        <w:spacing w:after="0"/>
        <w:ind w:firstLine="567"/>
        <w:contextualSpacing/>
        <w:jc w:val="both"/>
        <w:rPr>
          <w:sz w:val="28"/>
          <w:szCs w:val="28"/>
        </w:rPr>
      </w:pPr>
      <w:r w:rsidRPr="00B073CB">
        <w:rPr>
          <w:b/>
          <w:bCs/>
          <w:i/>
          <w:iCs/>
          <w:sz w:val="28"/>
          <w:szCs w:val="28"/>
          <w:lang w:val="en-US"/>
        </w:rPr>
        <w:t>R</w:t>
      </w:r>
      <w:r w:rsidRPr="00B073CB">
        <w:rPr>
          <w:b/>
          <w:bCs/>
          <w:sz w:val="28"/>
          <w:szCs w:val="28"/>
          <w:vertAlign w:val="subscript"/>
        </w:rPr>
        <w:t>ЭК макс</w:t>
      </w:r>
      <w:r w:rsidRPr="00B073CB">
        <w:rPr>
          <w:sz w:val="28"/>
          <w:szCs w:val="28"/>
        </w:rPr>
        <w:t xml:space="preserve"> – максимально возможный рейтинг Комиссии для проекта.</w:t>
      </w:r>
    </w:p>
    <w:p w14:paraId="01171BF6" w14:textId="77777777" w:rsidR="006816F9" w:rsidRPr="00B073CB" w:rsidRDefault="006816F9" w:rsidP="006816F9">
      <w:pPr>
        <w:spacing w:after="0"/>
        <w:jc w:val="both"/>
        <w:rPr>
          <w:sz w:val="28"/>
          <w:szCs w:val="28"/>
        </w:rPr>
      </w:pPr>
    </w:p>
    <w:p w14:paraId="6E985CFE"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Перечень проектов, рекомендованных Комиссией к поддержке, рассматривается на заседании УК, по итогам заседания определяется перечень проектов – победителей Конкурса, который утверждается приказом ректора / первого проректора – проректора по научной работе.</w:t>
      </w:r>
    </w:p>
    <w:p w14:paraId="6634780E" w14:textId="77777777" w:rsidR="006816F9" w:rsidRPr="00B073CB" w:rsidRDefault="006816F9" w:rsidP="006816F9">
      <w:pPr>
        <w:spacing w:after="0"/>
        <w:jc w:val="both"/>
        <w:rPr>
          <w:sz w:val="28"/>
          <w:szCs w:val="28"/>
        </w:rPr>
      </w:pPr>
    </w:p>
    <w:p w14:paraId="05EE992A"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Условия финансирования</w:t>
      </w:r>
    </w:p>
    <w:p w14:paraId="2D769F33"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Финансирование проекта осуществляется из внебюджетных средств РУДН. Объем финансирования, выделяемого РУДН на один этап (один год) реализации проекта составляет 12 000 000 руб.</w:t>
      </w:r>
    </w:p>
    <w:p w14:paraId="3AC6312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Проекты финансируются в соответствии с утвержденной сметой проекта в пределах утвержденного бюджета.</w:t>
      </w:r>
    </w:p>
    <w:p w14:paraId="6059A0C1"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Ключевое условие финансирования проекта со стороны РУДН - привлечение в проект софинансирования со стороны индустриального партнера в размере не менее 50%, 65% и 80% от объема финансирования проекта со стороны РУДН в 1-й, 2-й и 3-й годы (этапы) реализации проекта соответственно. Финансирование проекта со стороны РУДН осуществляется после поступления софинансирования со стороны индустриального партнера в размере не менее 30% от объема выделяемого софинансирования на текущий этап проекта.</w:t>
      </w:r>
    </w:p>
    <w:p w14:paraId="6978ED4B"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В случае непоступления средств от индустриального партнера в течение 30 календарных дней с момента утверждения итогов конкурса (для 2-3 этапов - решения о продлении проекта) или отказа индустриального партнера от участия в проекте руководитель проекта в течение 15 рабочих дней проводит смену индустриального партнера. Если по истечению указанного срока смена индустриального партнера не проведена, решение о продолжении работы над проектом выносится на УК.</w:t>
      </w:r>
    </w:p>
    <w:p w14:paraId="5F3446A3"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Направления расходования средств </w:t>
      </w:r>
      <w:bookmarkStart w:id="2" w:name="_Ref93332025"/>
      <w:r w:rsidRPr="00B073CB">
        <w:rPr>
          <w:sz w:val="28"/>
          <w:szCs w:val="28"/>
        </w:rPr>
        <w:t>финансирования проекта со стороны</w:t>
      </w:r>
      <w:bookmarkEnd w:id="2"/>
      <w:r w:rsidRPr="00B073CB">
        <w:rPr>
          <w:sz w:val="28"/>
          <w:szCs w:val="28"/>
        </w:rPr>
        <w:t xml:space="preserve"> РУДН:</w:t>
      </w:r>
    </w:p>
    <w:p w14:paraId="7386C6BC"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Приобретение и модернизация оборудования, материалов, комплектующих для целей выполнения проекта.</w:t>
      </w:r>
    </w:p>
    <w:p w14:paraId="14830D3D"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Оплата командировок руководителя и членов научного коллектива для целей выполнения проекта.</w:t>
      </w:r>
    </w:p>
    <w:p w14:paraId="029FA937"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Оплата научно-технических услуг / работ сторонних организаций для целей выполнения проекта (не более 10% от общего объема финансирования этапа проекта, за исключением оплаты публикаций в журналах открытого доступа (Open Access))</w:t>
      </w:r>
      <w:r w:rsidRPr="00B073CB">
        <w:rPr>
          <w:sz w:val="28"/>
          <w:szCs w:val="28"/>
          <w:vertAlign w:val="superscript"/>
        </w:rPr>
        <w:footnoteReference w:id="17"/>
      </w:r>
      <w:r w:rsidRPr="00B073CB">
        <w:rPr>
          <w:sz w:val="28"/>
          <w:szCs w:val="28"/>
        </w:rPr>
        <w:t>.</w:t>
      </w:r>
    </w:p>
    <w:p w14:paraId="422B6478"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Фонд оплаты труда.</w:t>
      </w:r>
      <w:r w:rsidRPr="00B073CB">
        <w:rPr>
          <w:sz w:val="28"/>
          <w:szCs w:val="28"/>
          <w:vertAlign w:val="superscript"/>
        </w:rPr>
        <w:footnoteReference w:id="18"/>
      </w:r>
    </w:p>
    <w:p w14:paraId="15BA1FF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lastRenderedPageBreak/>
        <w:t xml:space="preserve">Условия распределения финансирования проекта со стороны РУДН на весь срок выполнения проекта: </w:t>
      </w:r>
    </w:p>
    <w:p w14:paraId="206A404C" w14:textId="77777777" w:rsidR="006816F9" w:rsidRPr="00B073CB" w:rsidRDefault="006816F9" w:rsidP="006816F9">
      <w:pPr>
        <w:pStyle w:val="a7"/>
        <w:numPr>
          <w:ilvl w:val="0"/>
          <w:numId w:val="13"/>
        </w:numPr>
        <w:spacing w:after="0"/>
        <w:ind w:left="0" w:firstLine="709"/>
        <w:jc w:val="both"/>
        <w:rPr>
          <w:sz w:val="28"/>
          <w:szCs w:val="28"/>
        </w:rPr>
      </w:pPr>
      <w:r w:rsidRPr="00B073CB">
        <w:rPr>
          <w:sz w:val="28"/>
          <w:szCs w:val="28"/>
        </w:rPr>
        <w:t xml:space="preserve">пп. 6.3.1 – 6.3.3 суммарно не менее 30% от общего объема финансирования проекта со стороны РУДН; </w:t>
      </w:r>
    </w:p>
    <w:p w14:paraId="2731621A" w14:textId="77777777" w:rsidR="006816F9" w:rsidRPr="00B073CB" w:rsidRDefault="006816F9" w:rsidP="006816F9">
      <w:pPr>
        <w:pStyle w:val="a7"/>
        <w:numPr>
          <w:ilvl w:val="0"/>
          <w:numId w:val="13"/>
        </w:numPr>
        <w:spacing w:after="0"/>
        <w:ind w:left="0" w:firstLine="709"/>
        <w:jc w:val="both"/>
        <w:rPr>
          <w:sz w:val="28"/>
          <w:szCs w:val="28"/>
        </w:rPr>
      </w:pPr>
      <w:r w:rsidRPr="00B073CB">
        <w:rPr>
          <w:sz w:val="28"/>
          <w:szCs w:val="28"/>
        </w:rPr>
        <w:t xml:space="preserve">п. 6.3.4: не более 70% от общего объема финансирования проекта со стороны РУДН; </w:t>
      </w:r>
    </w:p>
    <w:p w14:paraId="2C8D45A8"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При увеличении доли расходов по направлениям, указанным в пп. 6.3.1 – 6.3.3 в рамках 1-го этапа выполнения проекта, допускается пропорциональное увеличение доли расходов по направлению, указанному в п. 6.3.4 в рамках последующих этапов выполнения проекта.</w:t>
      </w:r>
    </w:p>
    <w:p w14:paraId="42B5F913"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В случае несоблюдения общего по сумме этапов процентного соотношения расходов по направлениям, указанным в пп. 6.3.1 – 6.3.3 к расходам, указанным в п. 6.3.4 в рамках выполнения проекта в связи с неисполнением обязательств руководителя проекта в части пп. 6.3.1 – 6.3.3 и 7.6 – 7.10 неизрасходованный остаток средств на дату завершения проекта должен быть возвращен в централизованный фонд РУДН.</w:t>
      </w:r>
    </w:p>
    <w:p w14:paraId="5A212CD6"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Начиная со второго этапа выполнения проекта, в случае отсутствия в проекте необходимости осуществления расходования средств финансирования проекта со стороны РУДН по направлениям, указанным в пп. 6.3.1 – 6.3.3 или в случае если объемы расходования по указанным направлениям по объективным причинам составляют менее минимально установленных значений (с учетом 6.4.1) от общего объема финансирования проекта со стороны РУДН, руководитель проекта в соответствующем поле формы заявки (Форма 2, п. 2.7 и Форма 4, расшифровка плановых затрат) указывает обоснованные причины уменьшения расходов. В указанном случае, если заявленный проект будет поддержан по итогам Конкурса, УК может быть принято решение о сокращении объема финансирования проекта со стороны РУДН на сумму не планируемых к расходованию средств по направлениям, указанным в пп. 6.3.1 – 6.3.3.</w:t>
      </w:r>
    </w:p>
    <w:p w14:paraId="45C1ECE7" w14:textId="77777777" w:rsidR="006816F9" w:rsidRPr="00B073CB" w:rsidRDefault="006816F9" w:rsidP="006816F9">
      <w:pPr>
        <w:ind w:firstLine="568"/>
        <w:contextualSpacing/>
        <w:jc w:val="both"/>
        <w:rPr>
          <w:sz w:val="28"/>
          <w:szCs w:val="28"/>
        </w:rPr>
      </w:pPr>
    </w:p>
    <w:p w14:paraId="3BAA279F"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Условия реализации проекта</w:t>
      </w:r>
    </w:p>
    <w:p w14:paraId="09BEC01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Срок реализации проекта составляет 3 года. Даты начала и окончания этапа реализации устанавливаются приказом об утверждении победителей конкурса / продлении проекта на следующий этап.</w:t>
      </w:r>
    </w:p>
    <w:p w14:paraId="75DC67E7"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Проекты реализуются на базе ОУП / НП РУДН. Закрепление проекта за ОУП / НП утверждается приказом о подведении итогов Конкурса. Ответственными за реализацию проекта и выполнение ключевых показателей </w:t>
      </w:r>
      <w:r w:rsidRPr="00B073CB">
        <w:rPr>
          <w:sz w:val="28"/>
          <w:szCs w:val="28"/>
        </w:rPr>
        <w:lastRenderedPageBreak/>
        <w:t>эффективности (далее – КПЭ) являются руководитель проекта (научного коллектива) и руководитель ОУП / НП, на базе которого реализуется проект.</w:t>
      </w:r>
    </w:p>
    <w:p w14:paraId="238B0D8B"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Руководитель проекта самостоятельно инициирует начало реализации проекта путем направления на имя первого проректора – проректора по научной работе служебной записки на открытие темы НИР/НИОКР, согласованной руководителем ОУП / НП, на базе которого выполняется проект. Срок подачи служебной записки утверждается приказом о подведении итогов конкурса.</w:t>
      </w:r>
    </w:p>
    <w:p w14:paraId="28935474"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Руководитель проекта имеет право отказаться от его реализации после подведения итогов конкурса до открытия темы НИР/НИОКР и/или начала расходования средств, выделенных на реализацию этапа проекта. Для этого руководитель проекта направляет на имя первого проректора – проректора по научной работе служебную записку, согласованную руководителем ОУП / НП, с обоснованием причины отказа от реализации проекта. Решение о пересмотре итогов Конкурса, возможных санкциях в отношении руководителя проекта и ОУП/НП, на базе которого планировалось выполнение проекта, принимается УК.</w:t>
      </w:r>
    </w:p>
    <w:p w14:paraId="371BC081"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После открытия темы НИР/НИОКР выполняется трудоустройство членов научного коллектива (п.8).</w:t>
      </w:r>
    </w:p>
    <w:p w14:paraId="3EB4F0F3"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Утверждение плана-графика реализации темы НИР/НИОКР и плана-графика закупок товаров, работ и услуг осуществляется не позднее 5 рабочих дней после открытия темы НИР/НИОКР. </w:t>
      </w:r>
    </w:p>
    <w:p w14:paraId="3E8C7D2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Подготовка и направление в контрактную службу запросов на создание строки плана, включая подготовку функциональных требований к закупке, осуществляется в течение 21 рабочего дня с момента получения решения о выделении финансирования и открытия темы НИР/НИОКР.</w:t>
      </w:r>
    </w:p>
    <w:p w14:paraId="2EAB44EC"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Сроки поставки и ввода в эксплуатацию оборудования устанавливаются:</w:t>
      </w:r>
    </w:p>
    <w:p w14:paraId="7B7FEB32" w14:textId="77777777" w:rsidR="006816F9" w:rsidRPr="00B073CB" w:rsidRDefault="006816F9" w:rsidP="006816F9">
      <w:pPr>
        <w:pStyle w:val="a7"/>
        <w:numPr>
          <w:ilvl w:val="2"/>
          <w:numId w:val="17"/>
        </w:numPr>
        <w:tabs>
          <w:tab w:val="left" w:pos="1418"/>
        </w:tabs>
        <w:spacing w:after="0"/>
        <w:ind w:left="0" w:firstLine="567"/>
        <w:jc w:val="both"/>
        <w:rPr>
          <w:sz w:val="28"/>
          <w:szCs w:val="28"/>
        </w:rPr>
      </w:pPr>
      <w:r w:rsidRPr="00B073CB">
        <w:rPr>
          <w:sz w:val="28"/>
          <w:szCs w:val="28"/>
        </w:rPr>
        <w:t>не позднее 30 календарных дней до даты начала отчетного периода по проекту для 1-го и 2-го года выполнения;</w:t>
      </w:r>
    </w:p>
    <w:p w14:paraId="756ED8B8" w14:textId="77777777" w:rsidR="006816F9" w:rsidRPr="00B073CB" w:rsidRDefault="006816F9" w:rsidP="006816F9">
      <w:pPr>
        <w:pStyle w:val="a7"/>
        <w:numPr>
          <w:ilvl w:val="2"/>
          <w:numId w:val="17"/>
        </w:numPr>
        <w:tabs>
          <w:tab w:val="left" w:pos="1418"/>
        </w:tabs>
        <w:spacing w:after="0"/>
        <w:ind w:left="0" w:firstLine="567"/>
        <w:jc w:val="both"/>
        <w:rPr>
          <w:sz w:val="28"/>
          <w:szCs w:val="28"/>
        </w:rPr>
      </w:pPr>
      <w:r w:rsidRPr="00B073CB">
        <w:rPr>
          <w:sz w:val="28"/>
          <w:szCs w:val="28"/>
        </w:rPr>
        <w:t>не позднее 90 календарных дней до даты начала отчетного периода по проекту для 3-го года реализации.</w:t>
      </w:r>
    </w:p>
    <w:p w14:paraId="387CF8E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 случае нарушения сроков, указанных в пп. 7.3, 7.6 – 7.8, решение о начале (продолжении) реализации проекта выносится на рассмотрение УК.</w:t>
      </w:r>
    </w:p>
    <w:p w14:paraId="2D65FC6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Решение о продолжении работы над проектом на следующий этап</w:t>
      </w:r>
      <w:r w:rsidRPr="00B073CB">
        <w:rPr>
          <w:sz w:val="28"/>
          <w:szCs w:val="28"/>
          <w:vertAlign w:val="superscript"/>
        </w:rPr>
        <w:t xml:space="preserve"> </w:t>
      </w:r>
      <w:r w:rsidRPr="00B073CB">
        <w:rPr>
          <w:sz w:val="28"/>
          <w:szCs w:val="28"/>
        </w:rPr>
        <w:t>принимается по итогам рассмотрения ежегодных отчетов о выполнении проекта на заседании НТС РУДН с приглашением руководителей проектов. В случае выявления нарушений отчет дополнительно рассматривается на УК.</w:t>
      </w:r>
    </w:p>
    <w:p w14:paraId="3C90DBA0"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lastRenderedPageBreak/>
        <w:t>Мониторинг выполнения проекта осуществляется дважды в течение каждого этапа выполнения проекта.</w:t>
      </w:r>
    </w:p>
    <w:p w14:paraId="1C466BA9"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По истечении первой половины этапа проекта руководитель проекта предоставляет в НУ текущую информацию о состоянии проекта, ведущихся работах и планируемых сроках достижения основных результатов этапа проекта. Результаты промежуточного мониторинга рассматриваются на заседании НТС с приглашением руководителя проекта.</w:t>
      </w:r>
    </w:p>
    <w:p w14:paraId="549CE066"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Отчет об итогах выполнения всего этапа проекта оформляется руководителем проекта и сдается в НУ ежегодно, не позднее 15 календарных дней до даты окончания этапа реализации проекта. Сроки подготовки и сдачи отчета устанавливаются приказом об утверждении победителей конкурса.</w:t>
      </w:r>
    </w:p>
    <w:p w14:paraId="21599720"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Обязательным приложением к отчету об итогах выполнения этапа является заверенная регистрационная карта проекта в системе ЕГИСУ НИОКТР.</w:t>
      </w:r>
    </w:p>
    <w:p w14:paraId="050779F3" w14:textId="77777777" w:rsidR="006816F9" w:rsidRPr="00B073CB" w:rsidRDefault="006816F9" w:rsidP="006816F9">
      <w:pPr>
        <w:ind w:firstLine="567"/>
        <w:contextualSpacing/>
        <w:jc w:val="both"/>
        <w:rPr>
          <w:sz w:val="28"/>
          <w:szCs w:val="28"/>
        </w:rPr>
      </w:pPr>
    </w:p>
    <w:p w14:paraId="0ADE1228"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Трудоустройство участников поддержанных проектов</w:t>
      </w:r>
    </w:p>
    <w:p w14:paraId="046B48D3"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Руководитель проекта и члены научного коллектива проекта обеспечивают свое очное присутствие в РУДН в соответствии с условиями трудового договора.</w:t>
      </w:r>
    </w:p>
    <w:p w14:paraId="22D57449"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Все члены научного коллектива поддержанного проекта (включая руководителя) трудоустраиваются в РУДН в соответствии с трудовым законодательством с заключением трудового договора в формате эффективного контракта на условиях полной или частичной занятости, в котором фиксируются обязательства по выполнению КПЭ. Трудоустройство осуществляется в рамках темы НИР/НИОКР, открытой для выполнения проекта.</w:t>
      </w:r>
    </w:p>
    <w:p w14:paraId="71DADFB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Трудовой договор заключается на срок до 1 года с возможностью заключения трудового договора на очередной срок не более 1 года при условии принятия решения о продлении реализации проекта. </w:t>
      </w:r>
    </w:p>
    <w:p w14:paraId="74C68A4F"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Если в течение 30 календарных дней со дня утверждения итогов конкурса руководитель поддержанного проекта не заключил трудовой договор по собственной инициативе, РУДН по решению УК имеет право объявить победителем проект, занявший следующее за проектом-победителем место в рейтинге, либо инициировать проведение нового конкурса.</w:t>
      </w:r>
    </w:p>
    <w:p w14:paraId="7FB4F680"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 xml:space="preserve">Если в течение 30 календарных дней со дня утверждения итогов конкурса участник научного коллектива не заключил трудовой договор по собственной инициативе, руководитель проекта инициирует процедуру внесения изменений в состав научного коллектива. В случае несоблюдения </w:t>
      </w:r>
      <w:r w:rsidRPr="00B073CB">
        <w:rPr>
          <w:sz w:val="28"/>
          <w:szCs w:val="28"/>
        </w:rPr>
        <w:lastRenderedPageBreak/>
        <w:t>данного условия РУДН имеет право объявить победителем проект, занявший следующее за проектом-победителем место в рейтинге, либо инициировать проведение нового конкурса.</w:t>
      </w:r>
    </w:p>
    <w:p w14:paraId="5C618BCD"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Внесение изменений в состав научного коллектива в части должностей научных работников</w:t>
      </w:r>
      <w:r w:rsidRPr="00B073CB">
        <w:rPr>
          <w:sz w:val="28"/>
          <w:szCs w:val="28"/>
          <w:vertAlign w:val="superscript"/>
        </w:rPr>
        <w:footnoteReference w:id="19"/>
      </w:r>
      <w:r w:rsidRPr="00B073CB">
        <w:rPr>
          <w:sz w:val="28"/>
          <w:szCs w:val="28"/>
        </w:rPr>
        <w:t xml:space="preserve"> осуществляется в соответствии действующим законодательством1 и действующими в РУДН локальными нормативными актами.</w:t>
      </w:r>
    </w:p>
    <w:p w14:paraId="253D28B1"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Для включения в состав научного коллектива научного работника при приеме на работу по совместительству на срок не более одного года и/или для замещения временно отсутствующего научного работника, за которым в соответствии с законом сохраняется место работы, - до выхода этого научного работника на работу руководитель проекта направляет служебную записку на имя начальника научного управления. К служебной записке должны быть приложены сведения о вновь включаемом члене научного коллектива в формате анкеты (Приложение 3). Вновь включаемый член научного коллектива должен отвечать требованиям, установленным разделом 3 настоящей Конкурсной документации, а в случае замены, иметь сравнимые наукометрические показатели и опыт научной деятельности по тематике проекта по отношению к исключаемому члену коллектива. Решение об изменении состава научного коллектива принимает НТС (бюро НТС).</w:t>
      </w:r>
    </w:p>
    <w:p w14:paraId="364ED363"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Для включения в состав научного коллектива научного работника при приеме на работу на основное место работы на срок не более одного года руководитель проекта инициирует процедуру объявления конкурса на замещение должности научного работника в соответствии с действующим законодательством</w:t>
      </w:r>
      <w:r w:rsidRPr="00B073CB">
        <w:rPr>
          <w:sz w:val="28"/>
          <w:szCs w:val="28"/>
          <w:vertAlign w:val="superscript"/>
        </w:rPr>
        <w:fldChar w:fldCharType="begin"/>
      </w:r>
      <w:r w:rsidRPr="00B073CB">
        <w:rPr>
          <w:sz w:val="28"/>
          <w:szCs w:val="28"/>
          <w:vertAlign w:val="superscript"/>
        </w:rPr>
        <w:instrText xml:space="preserve"> NOTEREF _Hlk147236000 \h  \* MERGEFORMAT </w:instrText>
      </w:r>
      <w:r w:rsidRPr="00B073CB">
        <w:rPr>
          <w:sz w:val="28"/>
          <w:szCs w:val="28"/>
          <w:vertAlign w:val="superscript"/>
        </w:rPr>
      </w:r>
      <w:r w:rsidRPr="00B073CB">
        <w:rPr>
          <w:sz w:val="28"/>
          <w:szCs w:val="28"/>
          <w:vertAlign w:val="superscript"/>
        </w:rPr>
        <w:fldChar w:fldCharType="separate"/>
      </w:r>
      <w:r w:rsidRPr="00B073CB">
        <w:rPr>
          <w:sz w:val="28"/>
          <w:szCs w:val="28"/>
          <w:vertAlign w:val="superscript"/>
        </w:rPr>
        <w:t>1</w:t>
      </w:r>
      <w:r w:rsidRPr="00B073CB">
        <w:rPr>
          <w:sz w:val="28"/>
          <w:szCs w:val="28"/>
          <w:vertAlign w:val="superscript"/>
        </w:rPr>
        <w:fldChar w:fldCharType="end"/>
      </w:r>
      <w:r w:rsidRPr="00B073CB">
        <w:rPr>
          <w:sz w:val="28"/>
          <w:szCs w:val="28"/>
        </w:rPr>
        <w:t xml:space="preserve"> и локальными нормативными актами РУДН</w:t>
      </w:r>
      <w:r w:rsidRPr="00B073CB">
        <w:rPr>
          <w:sz w:val="28"/>
          <w:szCs w:val="28"/>
          <w:vertAlign w:val="superscript"/>
        </w:rPr>
        <w:footnoteReference w:id="20"/>
      </w:r>
      <w:r w:rsidRPr="00B073CB">
        <w:rPr>
          <w:sz w:val="28"/>
          <w:szCs w:val="28"/>
        </w:rPr>
        <w:t>.</w:t>
      </w:r>
    </w:p>
    <w:p w14:paraId="09104294"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Замена руководителя может быть осуществлена в исключительных случаях по решению УК с соблюдением норм действующего законодательства и локальных нормативных документов РУДН.</w:t>
      </w:r>
    </w:p>
    <w:p w14:paraId="4FD6D16D"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Несоблюдение условий трудоустройства членов научного коллектива проекта (пп. 8.5 - 8.7) является основанием для прекращения выполнения проекта, решение о продолжении выполнения проекта выносится на рассмотрение УК.</w:t>
      </w:r>
    </w:p>
    <w:p w14:paraId="7F2D1C22" w14:textId="77777777" w:rsidR="006816F9" w:rsidRPr="00B073CB" w:rsidRDefault="006816F9" w:rsidP="006816F9">
      <w:pPr>
        <w:widowControl w:val="0"/>
        <w:tabs>
          <w:tab w:val="left" w:pos="715"/>
        </w:tabs>
        <w:ind w:firstLine="567"/>
        <w:jc w:val="center"/>
        <w:rPr>
          <w:sz w:val="28"/>
          <w:szCs w:val="28"/>
        </w:rPr>
      </w:pPr>
    </w:p>
    <w:p w14:paraId="009D46E1" w14:textId="77777777" w:rsidR="006816F9" w:rsidRPr="00B073CB" w:rsidRDefault="006816F9" w:rsidP="006816F9">
      <w:pPr>
        <w:pStyle w:val="a7"/>
        <w:numPr>
          <w:ilvl w:val="0"/>
          <w:numId w:val="14"/>
        </w:numPr>
        <w:tabs>
          <w:tab w:val="left" w:pos="851"/>
        </w:tabs>
        <w:spacing w:after="0"/>
        <w:ind w:left="0" w:firstLine="567"/>
        <w:jc w:val="center"/>
        <w:rPr>
          <w:b/>
          <w:bCs/>
          <w:sz w:val="28"/>
          <w:szCs w:val="28"/>
        </w:rPr>
      </w:pPr>
      <w:r w:rsidRPr="00B073CB">
        <w:rPr>
          <w:b/>
          <w:bCs/>
          <w:sz w:val="28"/>
          <w:szCs w:val="28"/>
        </w:rPr>
        <w:t>Ключевые показатели эффективности (КПЭ) проекта</w:t>
      </w:r>
    </w:p>
    <w:p w14:paraId="2CB4E966"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lastRenderedPageBreak/>
        <w:t>КПЭ каждого проекта устанавливаются на каждый год реализации проекта и фиксируются в приложении к трудовому договору руководителя проекта и членов научного коллектива проекта.</w:t>
      </w:r>
    </w:p>
    <w:p w14:paraId="336AC8B8"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КПЭ проекта выбираются и устанавливаются руководителем проекта самостоятельно в соответствии с балльно-рейтинговой системой показателей (далее - БРС) (таблица 2).</w:t>
      </w:r>
    </w:p>
    <w:p w14:paraId="22A317F2" w14:textId="77777777" w:rsidR="006816F9" w:rsidRPr="00B073CB" w:rsidRDefault="006816F9" w:rsidP="006816F9">
      <w:pPr>
        <w:spacing w:after="0"/>
        <w:ind w:left="709"/>
        <w:contextualSpacing/>
        <w:jc w:val="both"/>
        <w:rPr>
          <w:sz w:val="28"/>
          <w:szCs w:val="28"/>
        </w:rPr>
      </w:pPr>
    </w:p>
    <w:p w14:paraId="65DA599E" w14:textId="77777777" w:rsidR="006816F9" w:rsidRPr="00B073CB" w:rsidRDefault="006816F9" w:rsidP="006816F9">
      <w:pPr>
        <w:spacing w:after="0"/>
        <w:ind w:firstLine="567"/>
        <w:jc w:val="center"/>
        <w:rPr>
          <w:sz w:val="28"/>
          <w:szCs w:val="28"/>
        </w:rPr>
      </w:pPr>
      <w:r w:rsidRPr="00B073CB">
        <w:rPr>
          <w:sz w:val="28"/>
          <w:szCs w:val="28"/>
        </w:rPr>
        <w:t>Таблица 2. Балльно-рейтинговая система учета КПЭ Проектов</w:t>
      </w:r>
    </w:p>
    <w:tbl>
      <w:tblPr>
        <w:tblW w:w="9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5525"/>
        <w:gridCol w:w="1701"/>
        <w:gridCol w:w="1636"/>
      </w:tblGrid>
      <w:tr w:rsidR="006816F9" w:rsidRPr="00B073CB" w14:paraId="6D28EC19" w14:textId="77777777" w:rsidTr="007E42D6">
        <w:trPr>
          <w:trHeight w:val="183"/>
        </w:trPr>
        <w:tc>
          <w:tcPr>
            <w:tcW w:w="566" w:type="dxa"/>
            <w:tcMar>
              <w:top w:w="15" w:type="dxa"/>
              <w:left w:w="73" w:type="dxa"/>
              <w:bottom w:w="0" w:type="dxa"/>
              <w:right w:w="73" w:type="dxa"/>
            </w:tcMar>
            <w:vAlign w:val="center"/>
          </w:tcPr>
          <w:p w14:paraId="04ACFB86" w14:textId="77777777" w:rsidR="006816F9" w:rsidRPr="00B073CB" w:rsidRDefault="006816F9" w:rsidP="007E42D6">
            <w:pPr>
              <w:spacing w:after="0" w:line="240" w:lineRule="auto"/>
              <w:jc w:val="center"/>
              <w:rPr>
                <w:b/>
                <w:bCs/>
                <w:szCs w:val="24"/>
              </w:rPr>
            </w:pPr>
            <w:r w:rsidRPr="00B073CB">
              <w:rPr>
                <w:b/>
                <w:bCs/>
                <w:szCs w:val="24"/>
              </w:rPr>
              <w:t>№</w:t>
            </w:r>
          </w:p>
        </w:tc>
        <w:tc>
          <w:tcPr>
            <w:tcW w:w="5525" w:type="dxa"/>
            <w:tcMar>
              <w:top w:w="15" w:type="dxa"/>
              <w:left w:w="73" w:type="dxa"/>
              <w:bottom w:w="0" w:type="dxa"/>
              <w:right w:w="73" w:type="dxa"/>
            </w:tcMar>
            <w:vAlign w:val="center"/>
          </w:tcPr>
          <w:p w14:paraId="7B39FBDF" w14:textId="77777777" w:rsidR="006816F9" w:rsidRPr="00B073CB" w:rsidRDefault="006816F9" w:rsidP="007E42D6">
            <w:pPr>
              <w:spacing w:after="0" w:line="240" w:lineRule="auto"/>
              <w:rPr>
                <w:b/>
                <w:bCs/>
                <w:szCs w:val="24"/>
              </w:rPr>
            </w:pPr>
            <w:r w:rsidRPr="00B073CB">
              <w:rPr>
                <w:b/>
                <w:bCs/>
                <w:szCs w:val="24"/>
                <w:lang w:val="en-US"/>
              </w:rPr>
              <w:t>Критерии</w:t>
            </w:r>
          </w:p>
        </w:tc>
        <w:tc>
          <w:tcPr>
            <w:tcW w:w="1701" w:type="dxa"/>
            <w:vAlign w:val="center"/>
          </w:tcPr>
          <w:p w14:paraId="7A80A30D" w14:textId="77777777" w:rsidR="006816F9" w:rsidRPr="00B073CB" w:rsidRDefault="006816F9" w:rsidP="007E42D6">
            <w:pPr>
              <w:spacing w:after="0" w:line="240" w:lineRule="auto"/>
              <w:jc w:val="center"/>
              <w:rPr>
                <w:b/>
                <w:bCs/>
                <w:szCs w:val="24"/>
              </w:rPr>
            </w:pPr>
            <w:r w:rsidRPr="00B073CB">
              <w:rPr>
                <w:b/>
                <w:bCs/>
                <w:szCs w:val="24"/>
              </w:rPr>
              <w:t>Единица показателя</w:t>
            </w:r>
          </w:p>
        </w:tc>
        <w:tc>
          <w:tcPr>
            <w:tcW w:w="1636" w:type="dxa"/>
            <w:tcMar>
              <w:top w:w="15" w:type="dxa"/>
              <w:left w:w="73" w:type="dxa"/>
              <w:bottom w:w="0" w:type="dxa"/>
              <w:right w:w="73" w:type="dxa"/>
            </w:tcMar>
            <w:vAlign w:val="center"/>
          </w:tcPr>
          <w:p w14:paraId="33FC3278" w14:textId="77777777" w:rsidR="006816F9" w:rsidRPr="00B073CB" w:rsidRDefault="006816F9" w:rsidP="007E42D6">
            <w:pPr>
              <w:spacing w:after="0" w:line="240" w:lineRule="auto"/>
              <w:jc w:val="center"/>
              <w:rPr>
                <w:b/>
                <w:bCs/>
                <w:szCs w:val="24"/>
              </w:rPr>
            </w:pPr>
            <w:r w:rsidRPr="00B073CB">
              <w:rPr>
                <w:b/>
                <w:bCs/>
                <w:szCs w:val="24"/>
              </w:rPr>
              <w:t>Баллы за единицу показателя</w:t>
            </w:r>
          </w:p>
        </w:tc>
      </w:tr>
      <w:tr w:rsidR="006816F9" w:rsidRPr="00B073CB" w14:paraId="691D1C74" w14:textId="77777777" w:rsidTr="007E42D6">
        <w:trPr>
          <w:trHeight w:val="183"/>
        </w:trPr>
        <w:tc>
          <w:tcPr>
            <w:tcW w:w="566" w:type="dxa"/>
            <w:tcMar>
              <w:top w:w="15" w:type="dxa"/>
              <w:left w:w="73" w:type="dxa"/>
              <w:bottom w:w="0" w:type="dxa"/>
              <w:right w:w="73" w:type="dxa"/>
            </w:tcMar>
            <w:vAlign w:val="center"/>
            <w:hideMark/>
          </w:tcPr>
          <w:p w14:paraId="55F6785C" w14:textId="77777777" w:rsidR="006816F9" w:rsidRPr="00B073CB" w:rsidRDefault="006816F9" w:rsidP="007E42D6">
            <w:pPr>
              <w:spacing w:after="0" w:line="240" w:lineRule="auto"/>
              <w:jc w:val="center"/>
              <w:rPr>
                <w:szCs w:val="24"/>
              </w:rPr>
            </w:pPr>
            <w:r w:rsidRPr="00B073CB">
              <w:rPr>
                <w:szCs w:val="24"/>
                <w:lang w:val="en-US"/>
              </w:rPr>
              <w:t>1</w:t>
            </w:r>
            <w:r w:rsidRPr="00B073CB">
              <w:rPr>
                <w:szCs w:val="24"/>
              </w:rPr>
              <w:t>.</w:t>
            </w:r>
          </w:p>
        </w:tc>
        <w:tc>
          <w:tcPr>
            <w:tcW w:w="8862" w:type="dxa"/>
            <w:gridSpan w:val="3"/>
            <w:tcMar>
              <w:top w:w="15" w:type="dxa"/>
              <w:left w:w="73" w:type="dxa"/>
              <w:bottom w:w="0" w:type="dxa"/>
              <w:right w:w="73" w:type="dxa"/>
            </w:tcMar>
            <w:vAlign w:val="center"/>
            <w:hideMark/>
          </w:tcPr>
          <w:p w14:paraId="6B74563C" w14:textId="77777777" w:rsidR="006816F9" w:rsidRPr="00B073CB" w:rsidRDefault="006816F9" w:rsidP="007E42D6">
            <w:pPr>
              <w:spacing w:after="0" w:line="240" w:lineRule="auto"/>
              <w:rPr>
                <w:b/>
                <w:bCs/>
                <w:szCs w:val="24"/>
              </w:rPr>
            </w:pPr>
            <w:r w:rsidRPr="00B073CB">
              <w:rPr>
                <w:b/>
                <w:bCs/>
                <w:szCs w:val="24"/>
              </w:rPr>
              <w:t xml:space="preserve">Публикации </w:t>
            </w:r>
            <w:r w:rsidRPr="00B073CB">
              <w:rPr>
                <w:b/>
                <w:bCs/>
                <w:szCs w:val="24"/>
                <w:lang w:val="en-US"/>
              </w:rPr>
              <w:t>WoS</w:t>
            </w:r>
            <w:r w:rsidRPr="00B073CB">
              <w:rPr>
                <w:b/>
                <w:bCs/>
                <w:szCs w:val="24"/>
              </w:rPr>
              <w:t>/</w:t>
            </w:r>
            <w:r w:rsidRPr="00B073CB">
              <w:rPr>
                <w:b/>
                <w:bCs/>
                <w:szCs w:val="24"/>
                <w:lang w:val="en-US"/>
              </w:rPr>
              <w:t>Scopus</w:t>
            </w:r>
            <w:r w:rsidRPr="00B073CB">
              <w:rPr>
                <w:b/>
                <w:bCs/>
                <w:szCs w:val="24"/>
              </w:rPr>
              <w:t xml:space="preserve"> (</w:t>
            </w:r>
            <w:r w:rsidRPr="00B073CB">
              <w:rPr>
                <w:b/>
                <w:bCs/>
                <w:szCs w:val="24"/>
                <w:lang w:val="en-US"/>
              </w:rPr>
              <w:t>Article</w:t>
            </w:r>
            <w:r w:rsidRPr="00B073CB">
              <w:rPr>
                <w:b/>
                <w:bCs/>
                <w:szCs w:val="24"/>
              </w:rPr>
              <w:t>/</w:t>
            </w:r>
            <w:r w:rsidRPr="00B073CB">
              <w:rPr>
                <w:b/>
                <w:bCs/>
                <w:szCs w:val="24"/>
                <w:lang w:val="en-US"/>
              </w:rPr>
              <w:t>review</w:t>
            </w:r>
            <w:r w:rsidRPr="00B073CB">
              <w:rPr>
                <w:b/>
                <w:bCs/>
                <w:szCs w:val="24"/>
              </w:rPr>
              <w:t xml:space="preserve">) по метрикам </w:t>
            </w:r>
            <w:r w:rsidRPr="00B073CB">
              <w:rPr>
                <w:b/>
                <w:bCs/>
                <w:szCs w:val="24"/>
                <w:lang w:val="en-US"/>
              </w:rPr>
              <w:t>SNIP </w:t>
            </w:r>
            <w:r w:rsidRPr="00B073CB">
              <w:rPr>
                <w:b/>
                <w:bCs/>
                <w:szCs w:val="24"/>
              </w:rPr>
              <w:t xml:space="preserve">/ </w:t>
            </w:r>
            <w:r w:rsidRPr="00B073CB">
              <w:rPr>
                <w:b/>
                <w:bCs/>
                <w:szCs w:val="24"/>
                <w:lang w:val="en-US"/>
              </w:rPr>
              <w:t>JIF</w:t>
            </w:r>
            <w:r w:rsidRPr="00B073CB">
              <w:rPr>
                <w:b/>
                <w:bCs/>
                <w:szCs w:val="24"/>
              </w:rPr>
              <w:t xml:space="preserve"> / </w:t>
            </w:r>
            <w:r w:rsidRPr="00B073CB">
              <w:rPr>
                <w:b/>
                <w:bCs/>
                <w:szCs w:val="24"/>
                <w:lang w:val="en-US"/>
              </w:rPr>
              <w:t>SJR</w:t>
            </w:r>
          </w:p>
        </w:tc>
      </w:tr>
      <w:tr w:rsidR="006816F9" w:rsidRPr="00B073CB" w14:paraId="6A922821" w14:textId="77777777" w:rsidTr="007E42D6">
        <w:trPr>
          <w:trHeight w:val="147"/>
        </w:trPr>
        <w:tc>
          <w:tcPr>
            <w:tcW w:w="566" w:type="dxa"/>
            <w:tcMar>
              <w:top w:w="15" w:type="dxa"/>
              <w:left w:w="73" w:type="dxa"/>
              <w:bottom w:w="0" w:type="dxa"/>
              <w:right w:w="73" w:type="dxa"/>
            </w:tcMar>
            <w:vAlign w:val="center"/>
            <w:hideMark/>
          </w:tcPr>
          <w:p w14:paraId="1CD97445" w14:textId="77777777" w:rsidR="006816F9" w:rsidRPr="00B073CB" w:rsidRDefault="006816F9" w:rsidP="007E42D6">
            <w:pPr>
              <w:spacing w:after="0" w:line="240" w:lineRule="auto"/>
              <w:jc w:val="center"/>
              <w:rPr>
                <w:szCs w:val="24"/>
              </w:rPr>
            </w:pPr>
            <w:r w:rsidRPr="00B073CB">
              <w:rPr>
                <w:szCs w:val="24"/>
                <w:lang w:val="en-US"/>
              </w:rPr>
              <w:t>1.1</w:t>
            </w:r>
          </w:p>
        </w:tc>
        <w:tc>
          <w:tcPr>
            <w:tcW w:w="5525" w:type="dxa"/>
            <w:tcMar>
              <w:top w:w="15" w:type="dxa"/>
              <w:left w:w="63" w:type="dxa"/>
              <w:bottom w:w="0" w:type="dxa"/>
              <w:right w:w="63" w:type="dxa"/>
            </w:tcMar>
            <w:vAlign w:val="center"/>
            <w:hideMark/>
          </w:tcPr>
          <w:p w14:paraId="5D4E44A5" w14:textId="77777777" w:rsidR="006816F9" w:rsidRPr="00B073CB" w:rsidRDefault="006816F9" w:rsidP="007E42D6">
            <w:pPr>
              <w:spacing w:after="0" w:line="240" w:lineRule="auto"/>
              <w:jc w:val="right"/>
              <w:rPr>
                <w:szCs w:val="24"/>
              </w:rPr>
            </w:pPr>
            <w:r w:rsidRPr="00B073CB">
              <w:rPr>
                <w:szCs w:val="24"/>
                <w:lang w:val="en-US"/>
              </w:rPr>
              <w:t>TOP</w:t>
            </w:r>
            <w:r w:rsidRPr="00B073CB">
              <w:rPr>
                <w:szCs w:val="24"/>
              </w:rPr>
              <w:t xml:space="preserve">-1%, входит в 1 уровень БС (категория A) </w:t>
            </w:r>
          </w:p>
        </w:tc>
        <w:tc>
          <w:tcPr>
            <w:tcW w:w="1701" w:type="dxa"/>
            <w:vAlign w:val="center"/>
          </w:tcPr>
          <w:p w14:paraId="1EAC5605" w14:textId="77777777" w:rsidR="006816F9" w:rsidRPr="00B073CB" w:rsidRDefault="006816F9" w:rsidP="007E42D6">
            <w:pPr>
              <w:spacing w:after="0" w:line="240" w:lineRule="auto"/>
              <w:jc w:val="center"/>
              <w:rPr>
                <w:szCs w:val="24"/>
              </w:rPr>
            </w:pPr>
            <w:r w:rsidRPr="00B073CB">
              <w:rPr>
                <w:szCs w:val="24"/>
              </w:rPr>
              <w:t xml:space="preserve">1 публикация </w:t>
            </w:r>
          </w:p>
        </w:tc>
        <w:tc>
          <w:tcPr>
            <w:tcW w:w="1636" w:type="dxa"/>
            <w:tcMar>
              <w:top w:w="15" w:type="dxa"/>
              <w:left w:w="73" w:type="dxa"/>
              <w:bottom w:w="0" w:type="dxa"/>
              <w:right w:w="73" w:type="dxa"/>
            </w:tcMar>
            <w:vAlign w:val="center"/>
            <w:hideMark/>
          </w:tcPr>
          <w:p w14:paraId="546CBCC1" w14:textId="77777777" w:rsidR="006816F9" w:rsidRPr="00B073CB" w:rsidRDefault="006816F9" w:rsidP="007E42D6">
            <w:pPr>
              <w:spacing w:after="0" w:line="240" w:lineRule="auto"/>
              <w:jc w:val="center"/>
              <w:rPr>
                <w:szCs w:val="24"/>
              </w:rPr>
            </w:pPr>
            <w:r w:rsidRPr="00B073CB">
              <w:rPr>
                <w:szCs w:val="24"/>
              </w:rPr>
              <w:t>40</w:t>
            </w:r>
          </w:p>
        </w:tc>
      </w:tr>
      <w:tr w:rsidR="006816F9" w:rsidRPr="00B073CB" w14:paraId="29DB2034" w14:textId="77777777" w:rsidTr="007E42D6">
        <w:trPr>
          <w:trHeight w:val="148"/>
        </w:trPr>
        <w:tc>
          <w:tcPr>
            <w:tcW w:w="566" w:type="dxa"/>
            <w:tcMar>
              <w:top w:w="15" w:type="dxa"/>
              <w:left w:w="73" w:type="dxa"/>
              <w:bottom w:w="0" w:type="dxa"/>
              <w:right w:w="73" w:type="dxa"/>
            </w:tcMar>
            <w:vAlign w:val="center"/>
            <w:hideMark/>
          </w:tcPr>
          <w:p w14:paraId="041A6909" w14:textId="77777777" w:rsidR="006816F9" w:rsidRPr="00B073CB" w:rsidRDefault="006816F9" w:rsidP="007E42D6">
            <w:pPr>
              <w:spacing w:after="0" w:line="240" w:lineRule="auto"/>
              <w:jc w:val="center"/>
              <w:rPr>
                <w:szCs w:val="24"/>
              </w:rPr>
            </w:pPr>
            <w:r w:rsidRPr="00B073CB">
              <w:rPr>
                <w:szCs w:val="24"/>
                <w:lang w:val="en-US"/>
              </w:rPr>
              <w:t>1.2</w:t>
            </w:r>
          </w:p>
        </w:tc>
        <w:tc>
          <w:tcPr>
            <w:tcW w:w="5525" w:type="dxa"/>
            <w:tcMar>
              <w:top w:w="15" w:type="dxa"/>
              <w:left w:w="63" w:type="dxa"/>
              <w:bottom w:w="0" w:type="dxa"/>
              <w:right w:w="63" w:type="dxa"/>
            </w:tcMar>
            <w:vAlign w:val="center"/>
            <w:hideMark/>
          </w:tcPr>
          <w:p w14:paraId="043C3918" w14:textId="77777777" w:rsidR="006816F9" w:rsidRPr="00B073CB" w:rsidRDefault="006816F9" w:rsidP="007E42D6">
            <w:pPr>
              <w:spacing w:after="0" w:line="240" w:lineRule="auto"/>
              <w:jc w:val="right"/>
              <w:rPr>
                <w:szCs w:val="24"/>
              </w:rPr>
            </w:pPr>
            <w:r w:rsidRPr="00B073CB">
              <w:rPr>
                <w:szCs w:val="24"/>
                <w:lang w:val="en-US"/>
              </w:rPr>
              <w:t>TOP</w:t>
            </w:r>
            <w:r w:rsidRPr="00B073CB">
              <w:rPr>
                <w:szCs w:val="24"/>
              </w:rPr>
              <w:t xml:space="preserve">-5%, входит в 1 уровень БС (категория </w:t>
            </w:r>
            <w:r w:rsidRPr="00B073CB">
              <w:rPr>
                <w:szCs w:val="24"/>
                <w:lang w:val="en-US"/>
              </w:rPr>
              <w:t>B</w:t>
            </w:r>
            <w:r w:rsidRPr="00B073CB">
              <w:rPr>
                <w:szCs w:val="24"/>
              </w:rPr>
              <w:t>)</w:t>
            </w:r>
          </w:p>
        </w:tc>
        <w:tc>
          <w:tcPr>
            <w:tcW w:w="1701" w:type="dxa"/>
            <w:vAlign w:val="center"/>
          </w:tcPr>
          <w:p w14:paraId="1566F163"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hideMark/>
          </w:tcPr>
          <w:p w14:paraId="29472820" w14:textId="77777777" w:rsidR="006816F9" w:rsidRPr="00B073CB" w:rsidRDefault="006816F9" w:rsidP="007E42D6">
            <w:pPr>
              <w:spacing w:after="0" w:line="240" w:lineRule="auto"/>
              <w:jc w:val="center"/>
              <w:rPr>
                <w:szCs w:val="24"/>
              </w:rPr>
            </w:pPr>
            <w:r w:rsidRPr="00B073CB">
              <w:rPr>
                <w:szCs w:val="24"/>
              </w:rPr>
              <w:t>30</w:t>
            </w:r>
          </w:p>
        </w:tc>
      </w:tr>
      <w:tr w:rsidR="006816F9" w:rsidRPr="00B073CB" w14:paraId="21D62DBC" w14:textId="77777777" w:rsidTr="007E42D6">
        <w:trPr>
          <w:trHeight w:val="147"/>
        </w:trPr>
        <w:tc>
          <w:tcPr>
            <w:tcW w:w="566" w:type="dxa"/>
            <w:tcMar>
              <w:top w:w="15" w:type="dxa"/>
              <w:left w:w="73" w:type="dxa"/>
              <w:bottom w:w="0" w:type="dxa"/>
              <w:right w:w="73" w:type="dxa"/>
            </w:tcMar>
            <w:vAlign w:val="center"/>
            <w:hideMark/>
          </w:tcPr>
          <w:p w14:paraId="566F36CB" w14:textId="77777777" w:rsidR="006816F9" w:rsidRPr="00B073CB" w:rsidRDefault="006816F9" w:rsidP="007E42D6">
            <w:pPr>
              <w:spacing w:after="0" w:line="240" w:lineRule="auto"/>
              <w:jc w:val="center"/>
              <w:rPr>
                <w:szCs w:val="24"/>
              </w:rPr>
            </w:pPr>
            <w:r w:rsidRPr="00B073CB">
              <w:rPr>
                <w:szCs w:val="24"/>
                <w:lang w:val="en-US"/>
              </w:rPr>
              <w:t>1.3</w:t>
            </w:r>
          </w:p>
        </w:tc>
        <w:tc>
          <w:tcPr>
            <w:tcW w:w="5525" w:type="dxa"/>
            <w:tcMar>
              <w:top w:w="15" w:type="dxa"/>
              <w:left w:w="63" w:type="dxa"/>
              <w:bottom w:w="0" w:type="dxa"/>
              <w:right w:w="63" w:type="dxa"/>
            </w:tcMar>
            <w:vAlign w:val="center"/>
            <w:hideMark/>
          </w:tcPr>
          <w:p w14:paraId="0395E3AA" w14:textId="77777777" w:rsidR="006816F9" w:rsidRPr="00B073CB" w:rsidRDefault="006816F9" w:rsidP="007E42D6">
            <w:pPr>
              <w:spacing w:after="0" w:line="240" w:lineRule="auto"/>
              <w:jc w:val="right"/>
              <w:rPr>
                <w:szCs w:val="24"/>
              </w:rPr>
            </w:pPr>
            <w:r w:rsidRPr="00B073CB">
              <w:rPr>
                <w:szCs w:val="24"/>
                <w:lang w:val="en-US"/>
              </w:rPr>
              <w:t>TOP</w:t>
            </w:r>
            <w:r w:rsidRPr="00B073CB">
              <w:rPr>
                <w:szCs w:val="24"/>
              </w:rPr>
              <w:t xml:space="preserve">-10%, входит в 1 уровень БС (категория </w:t>
            </w:r>
            <w:r w:rsidRPr="00B073CB">
              <w:rPr>
                <w:szCs w:val="24"/>
                <w:lang w:val="en-US"/>
              </w:rPr>
              <w:t>C</w:t>
            </w:r>
            <w:r w:rsidRPr="00B073CB">
              <w:rPr>
                <w:szCs w:val="24"/>
              </w:rPr>
              <w:t xml:space="preserve">) </w:t>
            </w:r>
          </w:p>
        </w:tc>
        <w:tc>
          <w:tcPr>
            <w:tcW w:w="1701" w:type="dxa"/>
            <w:vAlign w:val="center"/>
          </w:tcPr>
          <w:p w14:paraId="284BA309"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hideMark/>
          </w:tcPr>
          <w:p w14:paraId="78BA6589" w14:textId="77777777" w:rsidR="006816F9" w:rsidRPr="00B073CB" w:rsidRDefault="006816F9" w:rsidP="007E42D6">
            <w:pPr>
              <w:spacing w:after="0" w:line="240" w:lineRule="auto"/>
              <w:jc w:val="center"/>
              <w:rPr>
                <w:szCs w:val="24"/>
              </w:rPr>
            </w:pPr>
            <w:r w:rsidRPr="00B073CB">
              <w:rPr>
                <w:szCs w:val="24"/>
              </w:rPr>
              <w:t>25</w:t>
            </w:r>
          </w:p>
        </w:tc>
      </w:tr>
      <w:tr w:rsidR="006816F9" w:rsidRPr="00B073CB" w14:paraId="0F793315" w14:textId="77777777" w:rsidTr="007E42D6">
        <w:trPr>
          <w:trHeight w:val="147"/>
        </w:trPr>
        <w:tc>
          <w:tcPr>
            <w:tcW w:w="566" w:type="dxa"/>
            <w:tcMar>
              <w:top w:w="15" w:type="dxa"/>
              <w:left w:w="73" w:type="dxa"/>
              <w:bottom w:w="0" w:type="dxa"/>
              <w:right w:w="73" w:type="dxa"/>
            </w:tcMar>
            <w:vAlign w:val="center"/>
            <w:hideMark/>
          </w:tcPr>
          <w:p w14:paraId="30A54D9B" w14:textId="77777777" w:rsidR="006816F9" w:rsidRPr="00B073CB" w:rsidRDefault="006816F9" w:rsidP="007E42D6">
            <w:pPr>
              <w:spacing w:after="0" w:line="240" w:lineRule="auto"/>
              <w:jc w:val="center"/>
              <w:rPr>
                <w:szCs w:val="24"/>
              </w:rPr>
            </w:pPr>
            <w:r w:rsidRPr="00B073CB">
              <w:rPr>
                <w:szCs w:val="24"/>
              </w:rPr>
              <w:t>1.4</w:t>
            </w:r>
          </w:p>
        </w:tc>
        <w:tc>
          <w:tcPr>
            <w:tcW w:w="5525" w:type="dxa"/>
            <w:tcMar>
              <w:top w:w="15" w:type="dxa"/>
              <w:left w:w="63" w:type="dxa"/>
              <w:bottom w:w="0" w:type="dxa"/>
              <w:right w:w="63" w:type="dxa"/>
            </w:tcMar>
            <w:vAlign w:val="center"/>
            <w:hideMark/>
          </w:tcPr>
          <w:p w14:paraId="509EF1A6" w14:textId="77777777" w:rsidR="006816F9" w:rsidRPr="00B073CB" w:rsidRDefault="006816F9" w:rsidP="007E42D6">
            <w:pPr>
              <w:spacing w:after="0" w:line="240" w:lineRule="auto"/>
              <w:jc w:val="right"/>
              <w:rPr>
                <w:szCs w:val="24"/>
              </w:rPr>
            </w:pPr>
            <w:r w:rsidRPr="00B073CB">
              <w:rPr>
                <w:szCs w:val="24"/>
                <w:lang w:val="en-US"/>
              </w:rPr>
              <w:t>TOP</w:t>
            </w:r>
            <w:r w:rsidRPr="00B073CB">
              <w:rPr>
                <w:szCs w:val="24"/>
              </w:rPr>
              <w:t xml:space="preserve">-10%, не входит в 1 уровень БС (категория </w:t>
            </w:r>
            <w:r w:rsidRPr="00B073CB">
              <w:rPr>
                <w:szCs w:val="24"/>
                <w:lang w:val="en-US"/>
              </w:rPr>
              <w:t>D</w:t>
            </w:r>
            <w:r w:rsidRPr="00B073CB">
              <w:rPr>
                <w:szCs w:val="24"/>
              </w:rPr>
              <w:t>)</w:t>
            </w:r>
          </w:p>
        </w:tc>
        <w:tc>
          <w:tcPr>
            <w:tcW w:w="1701" w:type="dxa"/>
            <w:vAlign w:val="center"/>
          </w:tcPr>
          <w:p w14:paraId="7CA94BF0"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hideMark/>
          </w:tcPr>
          <w:p w14:paraId="05D31FD7" w14:textId="77777777" w:rsidR="006816F9" w:rsidRPr="00B073CB" w:rsidRDefault="006816F9" w:rsidP="007E42D6">
            <w:pPr>
              <w:spacing w:after="0" w:line="240" w:lineRule="auto"/>
              <w:jc w:val="center"/>
              <w:rPr>
                <w:szCs w:val="24"/>
              </w:rPr>
            </w:pPr>
            <w:r w:rsidRPr="00B073CB">
              <w:rPr>
                <w:szCs w:val="24"/>
              </w:rPr>
              <w:t>20</w:t>
            </w:r>
          </w:p>
        </w:tc>
      </w:tr>
      <w:tr w:rsidR="006816F9" w:rsidRPr="00B073CB" w14:paraId="24FF2F69" w14:textId="77777777" w:rsidTr="007E42D6">
        <w:trPr>
          <w:trHeight w:val="147"/>
        </w:trPr>
        <w:tc>
          <w:tcPr>
            <w:tcW w:w="566" w:type="dxa"/>
            <w:tcMar>
              <w:top w:w="15" w:type="dxa"/>
              <w:left w:w="73" w:type="dxa"/>
              <w:bottom w:w="0" w:type="dxa"/>
              <w:right w:w="73" w:type="dxa"/>
            </w:tcMar>
            <w:vAlign w:val="center"/>
          </w:tcPr>
          <w:p w14:paraId="37A9540B" w14:textId="77777777" w:rsidR="006816F9" w:rsidRPr="00B073CB" w:rsidRDefault="006816F9" w:rsidP="007E42D6">
            <w:pPr>
              <w:spacing w:after="0" w:line="240" w:lineRule="auto"/>
              <w:jc w:val="center"/>
              <w:rPr>
                <w:szCs w:val="24"/>
              </w:rPr>
            </w:pPr>
            <w:r w:rsidRPr="00B073CB">
              <w:rPr>
                <w:szCs w:val="24"/>
              </w:rPr>
              <w:t>1.5</w:t>
            </w:r>
          </w:p>
        </w:tc>
        <w:tc>
          <w:tcPr>
            <w:tcW w:w="5525" w:type="dxa"/>
            <w:tcMar>
              <w:top w:w="15" w:type="dxa"/>
              <w:left w:w="63" w:type="dxa"/>
              <w:bottom w:w="0" w:type="dxa"/>
              <w:right w:w="63" w:type="dxa"/>
            </w:tcMar>
            <w:vAlign w:val="center"/>
          </w:tcPr>
          <w:p w14:paraId="7609F24D" w14:textId="77777777" w:rsidR="006816F9" w:rsidRPr="00B073CB" w:rsidRDefault="006816F9" w:rsidP="007E42D6">
            <w:pPr>
              <w:spacing w:after="0" w:line="240" w:lineRule="auto"/>
              <w:jc w:val="right"/>
              <w:rPr>
                <w:szCs w:val="24"/>
              </w:rPr>
            </w:pPr>
            <w:r w:rsidRPr="00B073CB">
              <w:rPr>
                <w:szCs w:val="24"/>
                <w:lang w:val="en-US"/>
              </w:rPr>
              <w:t>Q</w:t>
            </w:r>
            <w:r w:rsidRPr="00B073CB">
              <w:rPr>
                <w:szCs w:val="24"/>
              </w:rPr>
              <w:t xml:space="preserve">1, входит в 1 уровень БС (категория </w:t>
            </w:r>
            <w:r w:rsidRPr="00B073CB">
              <w:rPr>
                <w:szCs w:val="24"/>
                <w:lang w:val="en-US"/>
              </w:rPr>
              <w:t>E</w:t>
            </w:r>
            <w:r w:rsidRPr="00B073CB">
              <w:rPr>
                <w:szCs w:val="24"/>
              </w:rPr>
              <w:t xml:space="preserve">)  </w:t>
            </w:r>
          </w:p>
        </w:tc>
        <w:tc>
          <w:tcPr>
            <w:tcW w:w="1701" w:type="dxa"/>
            <w:vAlign w:val="center"/>
          </w:tcPr>
          <w:p w14:paraId="76A158AC"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tcPr>
          <w:p w14:paraId="26D3C37C" w14:textId="77777777" w:rsidR="006816F9" w:rsidRPr="00B073CB" w:rsidRDefault="006816F9" w:rsidP="007E42D6">
            <w:pPr>
              <w:spacing w:after="0" w:line="240" w:lineRule="auto"/>
              <w:jc w:val="center"/>
              <w:rPr>
                <w:szCs w:val="24"/>
              </w:rPr>
            </w:pPr>
            <w:r w:rsidRPr="00B073CB">
              <w:rPr>
                <w:szCs w:val="24"/>
              </w:rPr>
              <w:t>15</w:t>
            </w:r>
          </w:p>
        </w:tc>
      </w:tr>
      <w:tr w:rsidR="006816F9" w:rsidRPr="00B073CB" w14:paraId="4EBC5E1D" w14:textId="77777777" w:rsidTr="007E42D6">
        <w:trPr>
          <w:trHeight w:val="147"/>
        </w:trPr>
        <w:tc>
          <w:tcPr>
            <w:tcW w:w="566" w:type="dxa"/>
            <w:tcMar>
              <w:top w:w="15" w:type="dxa"/>
              <w:left w:w="73" w:type="dxa"/>
              <w:bottom w:w="0" w:type="dxa"/>
              <w:right w:w="73" w:type="dxa"/>
            </w:tcMar>
            <w:vAlign w:val="center"/>
          </w:tcPr>
          <w:p w14:paraId="6CCA8DEF" w14:textId="77777777" w:rsidR="006816F9" w:rsidRPr="00B073CB" w:rsidRDefault="006816F9" w:rsidP="007E42D6">
            <w:pPr>
              <w:spacing w:after="0" w:line="240" w:lineRule="auto"/>
              <w:jc w:val="center"/>
              <w:rPr>
                <w:szCs w:val="24"/>
              </w:rPr>
            </w:pPr>
            <w:r w:rsidRPr="00B073CB">
              <w:rPr>
                <w:szCs w:val="24"/>
              </w:rPr>
              <w:t>1.6</w:t>
            </w:r>
          </w:p>
        </w:tc>
        <w:tc>
          <w:tcPr>
            <w:tcW w:w="5525" w:type="dxa"/>
            <w:tcMar>
              <w:top w:w="15" w:type="dxa"/>
              <w:left w:w="63" w:type="dxa"/>
              <w:bottom w:w="0" w:type="dxa"/>
              <w:right w:w="63" w:type="dxa"/>
            </w:tcMar>
            <w:vAlign w:val="center"/>
          </w:tcPr>
          <w:p w14:paraId="31B3EBE8" w14:textId="77777777" w:rsidR="006816F9" w:rsidRPr="00B073CB" w:rsidRDefault="006816F9" w:rsidP="007E42D6">
            <w:pPr>
              <w:spacing w:after="0" w:line="240" w:lineRule="auto"/>
              <w:jc w:val="right"/>
              <w:rPr>
                <w:szCs w:val="24"/>
              </w:rPr>
            </w:pPr>
            <w:r w:rsidRPr="00B073CB">
              <w:rPr>
                <w:szCs w:val="24"/>
                <w:lang w:val="en-US"/>
              </w:rPr>
              <w:t>Q</w:t>
            </w:r>
            <w:r w:rsidRPr="00B073CB">
              <w:rPr>
                <w:szCs w:val="24"/>
              </w:rPr>
              <w:t xml:space="preserve">1, не входит в 1 уровень БС (категория </w:t>
            </w:r>
            <w:r w:rsidRPr="00B073CB">
              <w:rPr>
                <w:szCs w:val="24"/>
                <w:lang w:val="en-US"/>
              </w:rPr>
              <w:t>F</w:t>
            </w:r>
            <w:r w:rsidRPr="00B073CB">
              <w:rPr>
                <w:szCs w:val="24"/>
              </w:rPr>
              <w:t>)</w:t>
            </w:r>
          </w:p>
        </w:tc>
        <w:tc>
          <w:tcPr>
            <w:tcW w:w="1701" w:type="dxa"/>
            <w:vAlign w:val="center"/>
          </w:tcPr>
          <w:p w14:paraId="5E6DF447"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tcPr>
          <w:p w14:paraId="3B412F32" w14:textId="77777777" w:rsidR="006816F9" w:rsidRPr="00B073CB" w:rsidRDefault="006816F9" w:rsidP="007E42D6">
            <w:pPr>
              <w:spacing w:after="0" w:line="240" w:lineRule="auto"/>
              <w:jc w:val="center"/>
              <w:rPr>
                <w:szCs w:val="24"/>
              </w:rPr>
            </w:pPr>
            <w:r w:rsidRPr="00B073CB">
              <w:rPr>
                <w:szCs w:val="24"/>
              </w:rPr>
              <w:t>10</w:t>
            </w:r>
          </w:p>
        </w:tc>
      </w:tr>
      <w:tr w:rsidR="006816F9" w:rsidRPr="00B073CB" w14:paraId="7758CD05" w14:textId="77777777" w:rsidTr="007E42D6">
        <w:trPr>
          <w:trHeight w:val="147"/>
        </w:trPr>
        <w:tc>
          <w:tcPr>
            <w:tcW w:w="566" w:type="dxa"/>
            <w:tcMar>
              <w:top w:w="15" w:type="dxa"/>
              <w:left w:w="73" w:type="dxa"/>
              <w:bottom w:w="0" w:type="dxa"/>
              <w:right w:w="73" w:type="dxa"/>
            </w:tcMar>
            <w:vAlign w:val="center"/>
          </w:tcPr>
          <w:p w14:paraId="2B736D48" w14:textId="77777777" w:rsidR="006816F9" w:rsidRPr="00B073CB" w:rsidRDefault="006816F9" w:rsidP="007E42D6">
            <w:pPr>
              <w:spacing w:after="0" w:line="240" w:lineRule="auto"/>
              <w:jc w:val="center"/>
              <w:rPr>
                <w:szCs w:val="24"/>
              </w:rPr>
            </w:pPr>
            <w:r w:rsidRPr="00B073CB">
              <w:rPr>
                <w:szCs w:val="24"/>
              </w:rPr>
              <w:t>1.7</w:t>
            </w:r>
          </w:p>
        </w:tc>
        <w:tc>
          <w:tcPr>
            <w:tcW w:w="5525" w:type="dxa"/>
            <w:tcMar>
              <w:top w:w="15" w:type="dxa"/>
              <w:left w:w="63" w:type="dxa"/>
              <w:bottom w:w="0" w:type="dxa"/>
              <w:right w:w="63" w:type="dxa"/>
            </w:tcMar>
            <w:vAlign w:val="center"/>
          </w:tcPr>
          <w:p w14:paraId="06342878" w14:textId="77777777" w:rsidR="006816F9" w:rsidRPr="00B073CB" w:rsidRDefault="006816F9" w:rsidP="007E42D6">
            <w:pPr>
              <w:spacing w:after="0" w:line="240" w:lineRule="auto"/>
              <w:jc w:val="right"/>
              <w:rPr>
                <w:szCs w:val="24"/>
              </w:rPr>
            </w:pPr>
            <w:r w:rsidRPr="00B073CB">
              <w:rPr>
                <w:szCs w:val="24"/>
                <w:lang w:val="en-US"/>
              </w:rPr>
              <w:t>Q</w:t>
            </w:r>
            <w:r w:rsidRPr="00B073CB">
              <w:rPr>
                <w:szCs w:val="24"/>
              </w:rPr>
              <w:t xml:space="preserve">2, входит в 1 уровень БС (категория </w:t>
            </w:r>
            <w:r w:rsidRPr="00B073CB">
              <w:rPr>
                <w:szCs w:val="24"/>
                <w:lang w:val="en-US"/>
              </w:rPr>
              <w:t>G</w:t>
            </w:r>
            <w:r w:rsidRPr="00B073CB">
              <w:rPr>
                <w:szCs w:val="24"/>
              </w:rPr>
              <w:t>)</w:t>
            </w:r>
          </w:p>
        </w:tc>
        <w:tc>
          <w:tcPr>
            <w:tcW w:w="1701" w:type="dxa"/>
            <w:vAlign w:val="center"/>
          </w:tcPr>
          <w:p w14:paraId="1A0137BF"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tcPr>
          <w:p w14:paraId="3BC45E0C" w14:textId="77777777" w:rsidR="006816F9" w:rsidRPr="00B073CB" w:rsidRDefault="006816F9" w:rsidP="007E42D6">
            <w:pPr>
              <w:spacing w:after="0" w:line="240" w:lineRule="auto"/>
              <w:jc w:val="center"/>
              <w:rPr>
                <w:szCs w:val="24"/>
              </w:rPr>
            </w:pPr>
            <w:r w:rsidRPr="00B073CB">
              <w:rPr>
                <w:szCs w:val="24"/>
              </w:rPr>
              <w:t>10</w:t>
            </w:r>
          </w:p>
        </w:tc>
      </w:tr>
      <w:tr w:rsidR="006816F9" w:rsidRPr="00B073CB" w14:paraId="6DE1A464" w14:textId="77777777" w:rsidTr="007E42D6">
        <w:trPr>
          <w:trHeight w:val="147"/>
        </w:trPr>
        <w:tc>
          <w:tcPr>
            <w:tcW w:w="566" w:type="dxa"/>
            <w:tcMar>
              <w:top w:w="15" w:type="dxa"/>
              <w:left w:w="73" w:type="dxa"/>
              <w:bottom w:w="0" w:type="dxa"/>
              <w:right w:w="73" w:type="dxa"/>
            </w:tcMar>
            <w:vAlign w:val="center"/>
          </w:tcPr>
          <w:p w14:paraId="24BE30C7" w14:textId="77777777" w:rsidR="006816F9" w:rsidRPr="00B073CB" w:rsidRDefault="006816F9" w:rsidP="007E42D6">
            <w:pPr>
              <w:spacing w:after="0" w:line="240" w:lineRule="auto"/>
              <w:jc w:val="center"/>
              <w:rPr>
                <w:szCs w:val="24"/>
              </w:rPr>
            </w:pPr>
            <w:r w:rsidRPr="00B073CB">
              <w:rPr>
                <w:szCs w:val="24"/>
              </w:rPr>
              <w:t>1.8</w:t>
            </w:r>
          </w:p>
        </w:tc>
        <w:tc>
          <w:tcPr>
            <w:tcW w:w="5525" w:type="dxa"/>
            <w:tcMar>
              <w:top w:w="15" w:type="dxa"/>
              <w:left w:w="63" w:type="dxa"/>
              <w:bottom w:w="0" w:type="dxa"/>
              <w:right w:w="63" w:type="dxa"/>
            </w:tcMar>
            <w:vAlign w:val="center"/>
          </w:tcPr>
          <w:p w14:paraId="2F6214CA" w14:textId="77777777" w:rsidR="006816F9" w:rsidRPr="00B073CB" w:rsidRDefault="006816F9" w:rsidP="007E42D6">
            <w:pPr>
              <w:spacing w:after="0" w:line="240" w:lineRule="auto"/>
              <w:jc w:val="right"/>
              <w:rPr>
                <w:szCs w:val="24"/>
              </w:rPr>
            </w:pPr>
            <w:r w:rsidRPr="00B073CB">
              <w:rPr>
                <w:szCs w:val="24"/>
                <w:lang w:val="en-US"/>
              </w:rPr>
              <w:t>Q</w:t>
            </w:r>
            <w:r w:rsidRPr="00B073CB">
              <w:rPr>
                <w:szCs w:val="24"/>
              </w:rPr>
              <w:t xml:space="preserve">2, не входит в 1 уровень БС (категория </w:t>
            </w:r>
            <w:r w:rsidRPr="00B073CB">
              <w:rPr>
                <w:szCs w:val="24"/>
                <w:lang w:val="en-US"/>
              </w:rPr>
              <w:t>H</w:t>
            </w:r>
            <w:r w:rsidRPr="00B073CB">
              <w:rPr>
                <w:szCs w:val="24"/>
              </w:rPr>
              <w:t>)</w:t>
            </w:r>
          </w:p>
        </w:tc>
        <w:tc>
          <w:tcPr>
            <w:tcW w:w="1701" w:type="dxa"/>
            <w:vAlign w:val="center"/>
          </w:tcPr>
          <w:p w14:paraId="60C462B2"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tcPr>
          <w:p w14:paraId="690B3448" w14:textId="77777777" w:rsidR="006816F9" w:rsidRPr="00B073CB" w:rsidRDefault="006816F9" w:rsidP="007E42D6">
            <w:pPr>
              <w:spacing w:after="0" w:line="240" w:lineRule="auto"/>
              <w:jc w:val="center"/>
              <w:rPr>
                <w:szCs w:val="24"/>
              </w:rPr>
            </w:pPr>
            <w:r w:rsidRPr="00B073CB">
              <w:rPr>
                <w:szCs w:val="24"/>
              </w:rPr>
              <w:t>5</w:t>
            </w:r>
          </w:p>
        </w:tc>
      </w:tr>
      <w:tr w:rsidR="006816F9" w:rsidRPr="00B073CB" w14:paraId="18097DD3" w14:textId="77777777" w:rsidTr="007E42D6">
        <w:trPr>
          <w:trHeight w:val="147"/>
        </w:trPr>
        <w:tc>
          <w:tcPr>
            <w:tcW w:w="566" w:type="dxa"/>
            <w:tcMar>
              <w:top w:w="15" w:type="dxa"/>
              <w:left w:w="73" w:type="dxa"/>
              <w:bottom w:w="0" w:type="dxa"/>
              <w:right w:w="73" w:type="dxa"/>
            </w:tcMar>
            <w:vAlign w:val="center"/>
          </w:tcPr>
          <w:p w14:paraId="046C824C" w14:textId="77777777" w:rsidR="006816F9" w:rsidRPr="00B073CB" w:rsidRDefault="006816F9" w:rsidP="007E42D6">
            <w:pPr>
              <w:spacing w:after="0" w:line="240" w:lineRule="auto"/>
              <w:jc w:val="center"/>
              <w:rPr>
                <w:szCs w:val="24"/>
              </w:rPr>
            </w:pPr>
            <w:r w:rsidRPr="00B073CB">
              <w:rPr>
                <w:szCs w:val="24"/>
              </w:rPr>
              <w:t>1.9</w:t>
            </w:r>
          </w:p>
        </w:tc>
        <w:tc>
          <w:tcPr>
            <w:tcW w:w="5525" w:type="dxa"/>
            <w:tcMar>
              <w:top w:w="15" w:type="dxa"/>
              <w:left w:w="63" w:type="dxa"/>
              <w:bottom w:w="0" w:type="dxa"/>
              <w:right w:w="63" w:type="dxa"/>
            </w:tcMar>
            <w:vAlign w:val="center"/>
          </w:tcPr>
          <w:p w14:paraId="51CF5BB9" w14:textId="77777777" w:rsidR="006816F9" w:rsidRPr="00B073CB" w:rsidRDefault="006816F9" w:rsidP="007E42D6">
            <w:pPr>
              <w:spacing w:after="0" w:line="240" w:lineRule="auto"/>
              <w:jc w:val="right"/>
              <w:rPr>
                <w:szCs w:val="24"/>
              </w:rPr>
            </w:pPr>
            <w:r w:rsidRPr="00B073CB">
              <w:rPr>
                <w:szCs w:val="24"/>
                <w:lang w:val="en-US"/>
              </w:rPr>
              <w:t>RSCI</w:t>
            </w:r>
            <w:r w:rsidRPr="00B073CB">
              <w:rPr>
                <w:szCs w:val="24"/>
              </w:rPr>
              <w:t xml:space="preserve">, входит в 1 уровень БС (категория </w:t>
            </w:r>
            <w:r w:rsidRPr="00B073CB">
              <w:rPr>
                <w:szCs w:val="24"/>
                <w:lang w:val="en-US"/>
              </w:rPr>
              <w:t>I</w:t>
            </w:r>
            <w:r w:rsidRPr="00B073CB">
              <w:rPr>
                <w:szCs w:val="24"/>
              </w:rPr>
              <w:t xml:space="preserve">) </w:t>
            </w:r>
          </w:p>
        </w:tc>
        <w:tc>
          <w:tcPr>
            <w:tcW w:w="1701" w:type="dxa"/>
            <w:vAlign w:val="center"/>
          </w:tcPr>
          <w:p w14:paraId="1AFEB84D"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tcPr>
          <w:p w14:paraId="38F1319F" w14:textId="77777777" w:rsidR="006816F9" w:rsidRPr="00B073CB" w:rsidRDefault="006816F9" w:rsidP="007E42D6">
            <w:pPr>
              <w:spacing w:after="0" w:line="240" w:lineRule="auto"/>
              <w:jc w:val="center"/>
              <w:rPr>
                <w:szCs w:val="24"/>
              </w:rPr>
            </w:pPr>
            <w:r w:rsidRPr="00B073CB">
              <w:rPr>
                <w:szCs w:val="24"/>
              </w:rPr>
              <w:t>3</w:t>
            </w:r>
          </w:p>
        </w:tc>
      </w:tr>
      <w:tr w:rsidR="006816F9" w:rsidRPr="00B073CB" w14:paraId="2C04CA8E" w14:textId="77777777" w:rsidTr="007E42D6">
        <w:trPr>
          <w:trHeight w:val="147"/>
        </w:trPr>
        <w:tc>
          <w:tcPr>
            <w:tcW w:w="566" w:type="dxa"/>
            <w:tcMar>
              <w:top w:w="15" w:type="dxa"/>
              <w:left w:w="73" w:type="dxa"/>
              <w:bottom w:w="0" w:type="dxa"/>
              <w:right w:w="73" w:type="dxa"/>
            </w:tcMar>
            <w:vAlign w:val="center"/>
          </w:tcPr>
          <w:p w14:paraId="3F2CD20E" w14:textId="77777777" w:rsidR="006816F9" w:rsidRPr="00B073CB" w:rsidRDefault="006816F9" w:rsidP="007E42D6">
            <w:pPr>
              <w:spacing w:after="0" w:line="240" w:lineRule="auto"/>
              <w:jc w:val="center"/>
              <w:rPr>
                <w:szCs w:val="24"/>
              </w:rPr>
            </w:pPr>
            <w:r w:rsidRPr="00B073CB">
              <w:rPr>
                <w:szCs w:val="24"/>
              </w:rPr>
              <w:t>1.10</w:t>
            </w:r>
          </w:p>
        </w:tc>
        <w:tc>
          <w:tcPr>
            <w:tcW w:w="5525" w:type="dxa"/>
            <w:tcMar>
              <w:top w:w="15" w:type="dxa"/>
              <w:left w:w="63" w:type="dxa"/>
              <w:bottom w:w="0" w:type="dxa"/>
              <w:right w:w="63" w:type="dxa"/>
            </w:tcMar>
            <w:vAlign w:val="center"/>
          </w:tcPr>
          <w:p w14:paraId="35834B16" w14:textId="77777777" w:rsidR="006816F9" w:rsidRPr="00B073CB" w:rsidRDefault="006816F9" w:rsidP="007E42D6">
            <w:pPr>
              <w:spacing w:after="0" w:line="240" w:lineRule="auto"/>
              <w:rPr>
                <w:b/>
                <w:bCs/>
                <w:szCs w:val="24"/>
              </w:rPr>
            </w:pPr>
            <w:r w:rsidRPr="00B073CB">
              <w:rPr>
                <w:b/>
                <w:bCs/>
                <w:szCs w:val="24"/>
              </w:rPr>
              <w:t>Публикация ВАК К1, К2</w:t>
            </w:r>
          </w:p>
        </w:tc>
        <w:tc>
          <w:tcPr>
            <w:tcW w:w="1701" w:type="dxa"/>
            <w:vAlign w:val="center"/>
          </w:tcPr>
          <w:p w14:paraId="08E46955" w14:textId="77777777" w:rsidR="006816F9" w:rsidRPr="00B073CB" w:rsidRDefault="006816F9" w:rsidP="007E42D6">
            <w:pPr>
              <w:spacing w:after="0" w:line="240" w:lineRule="auto"/>
              <w:jc w:val="center"/>
              <w:rPr>
                <w:szCs w:val="24"/>
              </w:rPr>
            </w:pPr>
            <w:r w:rsidRPr="00B073CB">
              <w:rPr>
                <w:szCs w:val="24"/>
              </w:rPr>
              <w:t>1 публикация</w:t>
            </w:r>
          </w:p>
        </w:tc>
        <w:tc>
          <w:tcPr>
            <w:tcW w:w="1636" w:type="dxa"/>
            <w:tcMar>
              <w:top w:w="15" w:type="dxa"/>
              <w:left w:w="73" w:type="dxa"/>
              <w:bottom w:w="0" w:type="dxa"/>
              <w:right w:w="73" w:type="dxa"/>
            </w:tcMar>
            <w:vAlign w:val="center"/>
          </w:tcPr>
          <w:p w14:paraId="3DA9894B" w14:textId="77777777" w:rsidR="006816F9" w:rsidRPr="00B073CB" w:rsidRDefault="006816F9" w:rsidP="007E42D6">
            <w:pPr>
              <w:spacing w:after="0" w:line="240" w:lineRule="auto"/>
              <w:jc w:val="center"/>
              <w:rPr>
                <w:szCs w:val="24"/>
              </w:rPr>
            </w:pPr>
            <w:r w:rsidRPr="00B073CB">
              <w:rPr>
                <w:szCs w:val="24"/>
              </w:rPr>
              <w:t>1</w:t>
            </w:r>
          </w:p>
        </w:tc>
      </w:tr>
      <w:tr w:rsidR="006816F9" w:rsidRPr="00B073CB" w14:paraId="68976895" w14:textId="77777777" w:rsidTr="007E42D6">
        <w:trPr>
          <w:trHeight w:val="170"/>
        </w:trPr>
        <w:tc>
          <w:tcPr>
            <w:tcW w:w="566" w:type="dxa"/>
            <w:tcMar>
              <w:top w:w="15" w:type="dxa"/>
              <w:left w:w="73" w:type="dxa"/>
              <w:bottom w:w="0" w:type="dxa"/>
              <w:right w:w="73" w:type="dxa"/>
            </w:tcMar>
            <w:vAlign w:val="center"/>
            <w:hideMark/>
          </w:tcPr>
          <w:p w14:paraId="4EDB67ED" w14:textId="77777777" w:rsidR="006816F9" w:rsidRPr="00B073CB" w:rsidRDefault="006816F9" w:rsidP="007E42D6">
            <w:pPr>
              <w:spacing w:after="0" w:line="240" w:lineRule="auto"/>
              <w:jc w:val="center"/>
              <w:rPr>
                <w:szCs w:val="24"/>
              </w:rPr>
            </w:pPr>
            <w:r w:rsidRPr="00B073CB">
              <w:rPr>
                <w:szCs w:val="24"/>
                <w:lang w:val="en-US"/>
              </w:rPr>
              <w:t>2</w:t>
            </w:r>
            <w:r w:rsidRPr="00B073CB">
              <w:rPr>
                <w:szCs w:val="24"/>
              </w:rPr>
              <w:t>.</w:t>
            </w:r>
          </w:p>
        </w:tc>
        <w:tc>
          <w:tcPr>
            <w:tcW w:w="8862" w:type="dxa"/>
            <w:gridSpan w:val="3"/>
            <w:tcMar>
              <w:top w:w="15" w:type="dxa"/>
              <w:left w:w="73" w:type="dxa"/>
              <w:bottom w:w="0" w:type="dxa"/>
              <w:right w:w="73" w:type="dxa"/>
            </w:tcMar>
            <w:vAlign w:val="center"/>
            <w:hideMark/>
          </w:tcPr>
          <w:p w14:paraId="522ECDBB" w14:textId="77777777" w:rsidR="006816F9" w:rsidRPr="00B073CB" w:rsidRDefault="006816F9" w:rsidP="007E42D6">
            <w:pPr>
              <w:spacing w:after="0" w:line="240" w:lineRule="auto"/>
              <w:rPr>
                <w:b/>
                <w:bCs/>
                <w:szCs w:val="24"/>
              </w:rPr>
            </w:pPr>
            <w:r w:rsidRPr="00B073CB">
              <w:rPr>
                <w:b/>
                <w:bCs/>
                <w:szCs w:val="24"/>
                <w:lang w:val="en-US"/>
              </w:rPr>
              <w:t>Регистрация РИД</w:t>
            </w:r>
          </w:p>
        </w:tc>
      </w:tr>
      <w:tr w:rsidR="006816F9" w:rsidRPr="00B073CB" w14:paraId="1F87B192" w14:textId="77777777" w:rsidTr="007E42D6">
        <w:trPr>
          <w:trHeight w:val="170"/>
        </w:trPr>
        <w:tc>
          <w:tcPr>
            <w:tcW w:w="566" w:type="dxa"/>
            <w:tcMar>
              <w:top w:w="15" w:type="dxa"/>
              <w:left w:w="73" w:type="dxa"/>
              <w:bottom w:w="0" w:type="dxa"/>
              <w:right w:w="73" w:type="dxa"/>
            </w:tcMar>
            <w:vAlign w:val="center"/>
            <w:hideMark/>
          </w:tcPr>
          <w:p w14:paraId="1393FA51" w14:textId="77777777" w:rsidR="006816F9" w:rsidRPr="00B073CB" w:rsidRDefault="006816F9" w:rsidP="007E42D6">
            <w:pPr>
              <w:spacing w:after="0" w:line="240" w:lineRule="auto"/>
              <w:jc w:val="center"/>
              <w:rPr>
                <w:szCs w:val="24"/>
              </w:rPr>
            </w:pPr>
            <w:r w:rsidRPr="00B073CB">
              <w:rPr>
                <w:szCs w:val="24"/>
                <w:lang w:val="en-US"/>
              </w:rPr>
              <w:t>2.1</w:t>
            </w:r>
          </w:p>
        </w:tc>
        <w:tc>
          <w:tcPr>
            <w:tcW w:w="5525" w:type="dxa"/>
            <w:tcMar>
              <w:top w:w="15" w:type="dxa"/>
              <w:left w:w="73" w:type="dxa"/>
              <w:bottom w:w="0" w:type="dxa"/>
              <w:right w:w="73" w:type="dxa"/>
            </w:tcMar>
            <w:vAlign w:val="center"/>
            <w:hideMark/>
          </w:tcPr>
          <w:p w14:paraId="2EF6B544" w14:textId="77777777" w:rsidR="006816F9" w:rsidRPr="00B073CB" w:rsidRDefault="006816F9" w:rsidP="007E42D6">
            <w:pPr>
              <w:spacing w:after="0" w:line="240" w:lineRule="auto"/>
              <w:jc w:val="right"/>
              <w:rPr>
                <w:szCs w:val="24"/>
              </w:rPr>
            </w:pPr>
            <w:r w:rsidRPr="00B073CB">
              <w:rPr>
                <w:szCs w:val="24"/>
              </w:rPr>
              <w:t>Международный патент</w:t>
            </w:r>
          </w:p>
        </w:tc>
        <w:tc>
          <w:tcPr>
            <w:tcW w:w="1701" w:type="dxa"/>
            <w:vAlign w:val="center"/>
          </w:tcPr>
          <w:p w14:paraId="4994C240" w14:textId="77777777" w:rsidR="006816F9" w:rsidRPr="00B073CB" w:rsidRDefault="006816F9" w:rsidP="007E42D6">
            <w:pPr>
              <w:spacing w:after="0" w:line="240" w:lineRule="auto"/>
              <w:jc w:val="center"/>
              <w:rPr>
                <w:szCs w:val="24"/>
              </w:rPr>
            </w:pPr>
            <w:r w:rsidRPr="00B073CB">
              <w:rPr>
                <w:szCs w:val="24"/>
              </w:rPr>
              <w:t>1 патент</w:t>
            </w:r>
          </w:p>
        </w:tc>
        <w:tc>
          <w:tcPr>
            <w:tcW w:w="1636" w:type="dxa"/>
            <w:tcMar>
              <w:top w:w="15" w:type="dxa"/>
              <w:left w:w="73" w:type="dxa"/>
              <w:bottom w:w="0" w:type="dxa"/>
              <w:right w:w="73" w:type="dxa"/>
            </w:tcMar>
            <w:vAlign w:val="center"/>
            <w:hideMark/>
          </w:tcPr>
          <w:p w14:paraId="6AECF534" w14:textId="77777777" w:rsidR="006816F9" w:rsidRPr="00B073CB" w:rsidRDefault="006816F9" w:rsidP="007E42D6">
            <w:pPr>
              <w:spacing w:after="0" w:line="240" w:lineRule="auto"/>
              <w:jc w:val="center"/>
              <w:rPr>
                <w:szCs w:val="24"/>
              </w:rPr>
            </w:pPr>
            <w:r w:rsidRPr="00B073CB">
              <w:rPr>
                <w:szCs w:val="24"/>
              </w:rPr>
              <w:t>40</w:t>
            </w:r>
          </w:p>
        </w:tc>
      </w:tr>
      <w:tr w:rsidR="006816F9" w:rsidRPr="00B073CB" w14:paraId="017DD9B7" w14:textId="77777777" w:rsidTr="007E42D6">
        <w:trPr>
          <w:trHeight w:val="170"/>
        </w:trPr>
        <w:tc>
          <w:tcPr>
            <w:tcW w:w="566" w:type="dxa"/>
            <w:tcMar>
              <w:top w:w="15" w:type="dxa"/>
              <w:left w:w="73" w:type="dxa"/>
              <w:bottom w:w="0" w:type="dxa"/>
              <w:right w:w="73" w:type="dxa"/>
            </w:tcMar>
            <w:vAlign w:val="center"/>
            <w:hideMark/>
          </w:tcPr>
          <w:p w14:paraId="33B3F43F" w14:textId="77777777" w:rsidR="006816F9" w:rsidRPr="00B073CB" w:rsidRDefault="006816F9" w:rsidP="007E42D6">
            <w:pPr>
              <w:spacing w:after="0" w:line="240" w:lineRule="auto"/>
              <w:jc w:val="center"/>
              <w:rPr>
                <w:szCs w:val="24"/>
              </w:rPr>
            </w:pPr>
            <w:r w:rsidRPr="00B073CB">
              <w:rPr>
                <w:szCs w:val="24"/>
                <w:lang w:val="en-US"/>
              </w:rPr>
              <w:t>2.2</w:t>
            </w:r>
          </w:p>
        </w:tc>
        <w:tc>
          <w:tcPr>
            <w:tcW w:w="5525" w:type="dxa"/>
            <w:tcMar>
              <w:top w:w="15" w:type="dxa"/>
              <w:left w:w="63" w:type="dxa"/>
              <w:bottom w:w="0" w:type="dxa"/>
              <w:right w:w="63" w:type="dxa"/>
            </w:tcMar>
            <w:vAlign w:val="center"/>
            <w:hideMark/>
          </w:tcPr>
          <w:p w14:paraId="19ADF64C" w14:textId="77777777" w:rsidR="006816F9" w:rsidRPr="00B073CB" w:rsidRDefault="006816F9" w:rsidP="007E42D6">
            <w:pPr>
              <w:spacing w:after="0" w:line="240" w:lineRule="auto"/>
              <w:jc w:val="right"/>
              <w:rPr>
                <w:szCs w:val="24"/>
              </w:rPr>
            </w:pPr>
            <w:r w:rsidRPr="00B073CB">
              <w:rPr>
                <w:szCs w:val="24"/>
                <w:lang w:val="en-US"/>
              </w:rPr>
              <w:t>Патент на изобретение</w:t>
            </w:r>
          </w:p>
        </w:tc>
        <w:tc>
          <w:tcPr>
            <w:tcW w:w="1701" w:type="dxa"/>
            <w:vAlign w:val="center"/>
          </w:tcPr>
          <w:p w14:paraId="41CE7A2E" w14:textId="77777777" w:rsidR="006816F9" w:rsidRPr="00B073CB" w:rsidRDefault="006816F9" w:rsidP="007E42D6">
            <w:pPr>
              <w:spacing w:after="0" w:line="240" w:lineRule="auto"/>
              <w:jc w:val="center"/>
              <w:rPr>
                <w:szCs w:val="24"/>
                <w:lang w:val="en-US"/>
              </w:rPr>
            </w:pPr>
            <w:r w:rsidRPr="00B073CB">
              <w:rPr>
                <w:szCs w:val="24"/>
              </w:rPr>
              <w:t>1 патент</w:t>
            </w:r>
          </w:p>
        </w:tc>
        <w:tc>
          <w:tcPr>
            <w:tcW w:w="1636" w:type="dxa"/>
            <w:tcMar>
              <w:top w:w="15" w:type="dxa"/>
              <w:left w:w="73" w:type="dxa"/>
              <w:bottom w:w="0" w:type="dxa"/>
              <w:right w:w="73" w:type="dxa"/>
            </w:tcMar>
            <w:vAlign w:val="center"/>
            <w:hideMark/>
          </w:tcPr>
          <w:p w14:paraId="293215DF" w14:textId="77777777" w:rsidR="006816F9" w:rsidRPr="00B073CB" w:rsidRDefault="006816F9" w:rsidP="007E42D6">
            <w:pPr>
              <w:spacing w:after="0" w:line="240" w:lineRule="auto"/>
              <w:jc w:val="center"/>
              <w:rPr>
                <w:szCs w:val="24"/>
              </w:rPr>
            </w:pPr>
            <w:r w:rsidRPr="00B073CB">
              <w:rPr>
                <w:szCs w:val="24"/>
              </w:rPr>
              <w:t>30</w:t>
            </w:r>
          </w:p>
        </w:tc>
      </w:tr>
      <w:tr w:rsidR="006816F9" w:rsidRPr="00B073CB" w14:paraId="5F43AA1F" w14:textId="77777777" w:rsidTr="007E42D6">
        <w:trPr>
          <w:trHeight w:val="181"/>
        </w:trPr>
        <w:tc>
          <w:tcPr>
            <w:tcW w:w="566" w:type="dxa"/>
            <w:tcMar>
              <w:top w:w="15" w:type="dxa"/>
              <w:left w:w="73" w:type="dxa"/>
              <w:bottom w:w="0" w:type="dxa"/>
              <w:right w:w="73" w:type="dxa"/>
            </w:tcMar>
            <w:vAlign w:val="center"/>
            <w:hideMark/>
          </w:tcPr>
          <w:p w14:paraId="541602D1" w14:textId="77777777" w:rsidR="006816F9" w:rsidRPr="00B073CB" w:rsidRDefault="006816F9" w:rsidP="007E42D6">
            <w:pPr>
              <w:spacing w:after="0" w:line="240" w:lineRule="auto"/>
              <w:jc w:val="center"/>
              <w:rPr>
                <w:szCs w:val="24"/>
              </w:rPr>
            </w:pPr>
            <w:r w:rsidRPr="00B073CB">
              <w:rPr>
                <w:szCs w:val="24"/>
                <w:lang w:val="en-US"/>
              </w:rPr>
              <w:t>2.3</w:t>
            </w:r>
          </w:p>
        </w:tc>
        <w:tc>
          <w:tcPr>
            <w:tcW w:w="5525" w:type="dxa"/>
            <w:tcMar>
              <w:top w:w="15" w:type="dxa"/>
              <w:left w:w="63" w:type="dxa"/>
              <w:bottom w:w="0" w:type="dxa"/>
              <w:right w:w="63" w:type="dxa"/>
            </w:tcMar>
            <w:vAlign w:val="center"/>
            <w:hideMark/>
          </w:tcPr>
          <w:p w14:paraId="6B76F4C0" w14:textId="77777777" w:rsidR="006816F9" w:rsidRPr="00B073CB" w:rsidRDefault="006816F9" w:rsidP="007E42D6">
            <w:pPr>
              <w:spacing w:after="0" w:line="240" w:lineRule="auto"/>
              <w:jc w:val="right"/>
              <w:rPr>
                <w:szCs w:val="24"/>
              </w:rPr>
            </w:pPr>
            <w:r w:rsidRPr="00B073CB">
              <w:rPr>
                <w:szCs w:val="24"/>
              </w:rPr>
              <w:t>Патент на полезную модель, промышленный образец</w:t>
            </w:r>
          </w:p>
        </w:tc>
        <w:tc>
          <w:tcPr>
            <w:tcW w:w="1701" w:type="dxa"/>
            <w:vAlign w:val="center"/>
          </w:tcPr>
          <w:p w14:paraId="4D985379" w14:textId="77777777" w:rsidR="006816F9" w:rsidRPr="00B073CB" w:rsidRDefault="006816F9" w:rsidP="007E42D6">
            <w:pPr>
              <w:spacing w:after="0" w:line="240" w:lineRule="auto"/>
              <w:jc w:val="center"/>
              <w:rPr>
                <w:szCs w:val="24"/>
              </w:rPr>
            </w:pPr>
            <w:r w:rsidRPr="00B073CB">
              <w:rPr>
                <w:szCs w:val="24"/>
              </w:rPr>
              <w:t>1 патент</w:t>
            </w:r>
          </w:p>
        </w:tc>
        <w:tc>
          <w:tcPr>
            <w:tcW w:w="1636" w:type="dxa"/>
            <w:tcMar>
              <w:top w:w="15" w:type="dxa"/>
              <w:left w:w="73" w:type="dxa"/>
              <w:bottom w:w="0" w:type="dxa"/>
              <w:right w:w="73" w:type="dxa"/>
            </w:tcMar>
            <w:vAlign w:val="center"/>
            <w:hideMark/>
          </w:tcPr>
          <w:p w14:paraId="67C72E2F" w14:textId="77777777" w:rsidR="006816F9" w:rsidRPr="00B073CB" w:rsidRDefault="006816F9" w:rsidP="007E42D6">
            <w:pPr>
              <w:spacing w:after="0" w:line="240" w:lineRule="auto"/>
              <w:jc w:val="center"/>
              <w:rPr>
                <w:szCs w:val="24"/>
              </w:rPr>
            </w:pPr>
            <w:r w:rsidRPr="00B073CB">
              <w:rPr>
                <w:szCs w:val="24"/>
              </w:rPr>
              <w:t>15</w:t>
            </w:r>
          </w:p>
        </w:tc>
      </w:tr>
      <w:tr w:rsidR="006816F9" w:rsidRPr="00B073CB" w14:paraId="52D945A5" w14:textId="77777777" w:rsidTr="007E42D6">
        <w:trPr>
          <w:trHeight w:val="170"/>
        </w:trPr>
        <w:tc>
          <w:tcPr>
            <w:tcW w:w="566" w:type="dxa"/>
            <w:tcMar>
              <w:top w:w="15" w:type="dxa"/>
              <w:left w:w="73" w:type="dxa"/>
              <w:bottom w:w="0" w:type="dxa"/>
              <w:right w:w="73" w:type="dxa"/>
            </w:tcMar>
            <w:vAlign w:val="center"/>
            <w:hideMark/>
          </w:tcPr>
          <w:p w14:paraId="41E25A6D" w14:textId="77777777" w:rsidR="006816F9" w:rsidRPr="00B073CB" w:rsidRDefault="006816F9" w:rsidP="007E42D6">
            <w:pPr>
              <w:spacing w:after="0" w:line="240" w:lineRule="auto"/>
              <w:jc w:val="center"/>
              <w:rPr>
                <w:szCs w:val="24"/>
              </w:rPr>
            </w:pPr>
            <w:r w:rsidRPr="00B073CB">
              <w:rPr>
                <w:szCs w:val="24"/>
                <w:lang w:val="en-US"/>
              </w:rPr>
              <w:t>2.4</w:t>
            </w:r>
          </w:p>
        </w:tc>
        <w:tc>
          <w:tcPr>
            <w:tcW w:w="5525" w:type="dxa"/>
            <w:tcMar>
              <w:top w:w="15" w:type="dxa"/>
              <w:left w:w="73" w:type="dxa"/>
              <w:bottom w:w="0" w:type="dxa"/>
              <w:right w:w="73" w:type="dxa"/>
            </w:tcMar>
            <w:vAlign w:val="center"/>
            <w:hideMark/>
          </w:tcPr>
          <w:p w14:paraId="23B3E868" w14:textId="77777777" w:rsidR="006816F9" w:rsidRPr="00B073CB" w:rsidRDefault="006816F9" w:rsidP="007E42D6">
            <w:pPr>
              <w:spacing w:after="0" w:line="240" w:lineRule="auto"/>
              <w:jc w:val="right"/>
              <w:rPr>
                <w:szCs w:val="24"/>
              </w:rPr>
            </w:pPr>
            <w:r w:rsidRPr="00B073CB">
              <w:rPr>
                <w:szCs w:val="24"/>
              </w:rPr>
              <w:t>Программа ЭВМ, БД, топология интегральных микросхем</w:t>
            </w:r>
          </w:p>
        </w:tc>
        <w:tc>
          <w:tcPr>
            <w:tcW w:w="1701" w:type="dxa"/>
            <w:vAlign w:val="center"/>
          </w:tcPr>
          <w:p w14:paraId="47E7AB55" w14:textId="77777777" w:rsidR="006816F9" w:rsidRPr="00B073CB" w:rsidRDefault="006816F9" w:rsidP="007E42D6">
            <w:pPr>
              <w:spacing w:after="0" w:line="240" w:lineRule="auto"/>
              <w:jc w:val="center"/>
              <w:rPr>
                <w:szCs w:val="24"/>
              </w:rPr>
            </w:pPr>
            <w:r w:rsidRPr="00B073CB">
              <w:rPr>
                <w:szCs w:val="24"/>
              </w:rPr>
              <w:t>1 свидетельство</w:t>
            </w:r>
          </w:p>
        </w:tc>
        <w:tc>
          <w:tcPr>
            <w:tcW w:w="1636" w:type="dxa"/>
            <w:tcMar>
              <w:top w:w="15" w:type="dxa"/>
              <w:left w:w="73" w:type="dxa"/>
              <w:bottom w:w="0" w:type="dxa"/>
              <w:right w:w="73" w:type="dxa"/>
            </w:tcMar>
            <w:vAlign w:val="center"/>
            <w:hideMark/>
          </w:tcPr>
          <w:p w14:paraId="1DA4B5A5" w14:textId="77777777" w:rsidR="006816F9" w:rsidRPr="00B073CB" w:rsidRDefault="006816F9" w:rsidP="007E42D6">
            <w:pPr>
              <w:spacing w:after="0" w:line="240" w:lineRule="auto"/>
              <w:jc w:val="center"/>
              <w:rPr>
                <w:szCs w:val="24"/>
              </w:rPr>
            </w:pPr>
            <w:r w:rsidRPr="00B073CB">
              <w:rPr>
                <w:szCs w:val="24"/>
              </w:rPr>
              <w:t>5</w:t>
            </w:r>
          </w:p>
        </w:tc>
      </w:tr>
      <w:tr w:rsidR="006816F9" w:rsidRPr="00B073CB" w14:paraId="6548DA9F" w14:textId="77777777" w:rsidTr="007E42D6">
        <w:trPr>
          <w:trHeight w:val="170"/>
        </w:trPr>
        <w:tc>
          <w:tcPr>
            <w:tcW w:w="566" w:type="dxa"/>
            <w:tcMar>
              <w:top w:w="15" w:type="dxa"/>
              <w:left w:w="73" w:type="dxa"/>
              <w:bottom w:w="0" w:type="dxa"/>
              <w:right w:w="73" w:type="dxa"/>
            </w:tcMar>
            <w:vAlign w:val="center"/>
            <w:hideMark/>
          </w:tcPr>
          <w:p w14:paraId="7451A873" w14:textId="77777777" w:rsidR="006816F9" w:rsidRPr="00B073CB" w:rsidRDefault="006816F9" w:rsidP="007E42D6">
            <w:pPr>
              <w:spacing w:after="0" w:line="240" w:lineRule="auto"/>
              <w:jc w:val="center"/>
              <w:rPr>
                <w:szCs w:val="24"/>
              </w:rPr>
            </w:pPr>
            <w:r w:rsidRPr="00B073CB">
              <w:rPr>
                <w:szCs w:val="24"/>
                <w:lang w:val="en-US"/>
              </w:rPr>
              <w:t>3</w:t>
            </w:r>
            <w:r w:rsidRPr="00B073CB">
              <w:rPr>
                <w:szCs w:val="24"/>
              </w:rPr>
              <w:t>.</w:t>
            </w:r>
          </w:p>
        </w:tc>
        <w:tc>
          <w:tcPr>
            <w:tcW w:w="8862" w:type="dxa"/>
            <w:gridSpan w:val="3"/>
            <w:tcMar>
              <w:top w:w="15" w:type="dxa"/>
              <w:left w:w="73" w:type="dxa"/>
              <w:bottom w:w="0" w:type="dxa"/>
              <w:right w:w="73" w:type="dxa"/>
            </w:tcMar>
            <w:vAlign w:val="center"/>
            <w:hideMark/>
          </w:tcPr>
          <w:p w14:paraId="7BB837FD" w14:textId="77777777" w:rsidR="006816F9" w:rsidRPr="00B073CB" w:rsidRDefault="006816F9" w:rsidP="007E42D6">
            <w:pPr>
              <w:spacing w:after="0" w:line="240" w:lineRule="auto"/>
              <w:rPr>
                <w:b/>
                <w:bCs/>
                <w:szCs w:val="24"/>
              </w:rPr>
            </w:pPr>
            <w:r w:rsidRPr="00B073CB">
              <w:rPr>
                <w:b/>
                <w:bCs/>
                <w:szCs w:val="24"/>
                <w:lang w:val="en-US"/>
              </w:rPr>
              <w:t>Апробация на международном НТМ</w:t>
            </w:r>
          </w:p>
        </w:tc>
      </w:tr>
      <w:tr w:rsidR="006816F9" w:rsidRPr="00B073CB" w14:paraId="2F839D52" w14:textId="77777777" w:rsidTr="007E42D6">
        <w:trPr>
          <w:trHeight w:val="190"/>
        </w:trPr>
        <w:tc>
          <w:tcPr>
            <w:tcW w:w="566" w:type="dxa"/>
            <w:tcMar>
              <w:top w:w="15" w:type="dxa"/>
              <w:left w:w="73" w:type="dxa"/>
              <w:bottom w:w="0" w:type="dxa"/>
              <w:right w:w="73" w:type="dxa"/>
            </w:tcMar>
            <w:vAlign w:val="center"/>
            <w:hideMark/>
          </w:tcPr>
          <w:p w14:paraId="36F7ED63" w14:textId="77777777" w:rsidR="006816F9" w:rsidRPr="00B073CB" w:rsidRDefault="006816F9" w:rsidP="007E42D6">
            <w:pPr>
              <w:spacing w:after="0" w:line="240" w:lineRule="auto"/>
              <w:jc w:val="center"/>
              <w:rPr>
                <w:szCs w:val="24"/>
              </w:rPr>
            </w:pPr>
            <w:r w:rsidRPr="00B073CB">
              <w:rPr>
                <w:szCs w:val="24"/>
                <w:lang w:val="en-US"/>
              </w:rPr>
              <w:t>3.1</w:t>
            </w:r>
          </w:p>
        </w:tc>
        <w:tc>
          <w:tcPr>
            <w:tcW w:w="5525" w:type="dxa"/>
            <w:tcMar>
              <w:top w:w="15" w:type="dxa"/>
              <w:left w:w="73" w:type="dxa"/>
              <w:bottom w:w="0" w:type="dxa"/>
              <w:right w:w="73" w:type="dxa"/>
            </w:tcMar>
            <w:vAlign w:val="center"/>
            <w:hideMark/>
          </w:tcPr>
          <w:p w14:paraId="605AD0D2" w14:textId="77777777" w:rsidR="006816F9" w:rsidRPr="00B073CB" w:rsidRDefault="006816F9" w:rsidP="007E42D6">
            <w:pPr>
              <w:spacing w:after="0" w:line="240" w:lineRule="auto"/>
              <w:jc w:val="right"/>
              <w:rPr>
                <w:szCs w:val="24"/>
              </w:rPr>
            </w:pPr>
            <w:r w:rsidRPr="00B073CB">
              <w:rPr>
                <w:szCs w:val="24"/>
              </w:rPr>
              <w:t xml:space="preserve">участие с публикацией </w:t>
            </w:r>
            <w:r w:rsidRPr="00B073CB">
              <w:rPr>
                <w:szCs w:val="24"/>
                <w:lang w:val="en-US"/>
              </w:rPr>
              <w:t>WoS</w:t>
            </w:r>
            <w:r w:rsidRPr="00B073CB">
              <w:rPr>
                <w:szCs w:val="24"/>
              </w:rPr>
              <w:t xml:space="preserve"> / </w:t>
            </w:r>
            <w:r w:rsidRPr="00B073CB">
              <w:rPr>
                <w:szCs w:val="24"/>
                <w:lang w:val="en-US"/>
              </w:rPr>
              <w:t>Scopus</w:t>
            </w:r>
            <w:r w:rsidRPr="00B073CB">
              <w:rPr>
                <w:szCs w:val="24"/>
              </w:rPr>
              <w:t xml:space="preserve"> (</w:t>
            </w:r>
            <w:r w:rsidRPr="00B073CB">
              <w:rPr>
                <w:szCs w:val="24"/>
                <w:lang w:val="en-US"/>
              </w:rPr>
              <w:t>Q</w:t>
            </w:r>
            <w:r w:rsidRPr="00B073CB">
              <w:rPr>
                <w:szCs w:val="24"/>
              </w:rPr>
              <w:t>1/</w:t>
            </w:r>
            <w:r w:rsidRPr="00B073CB">
              <w:rPr>
                <w:szCs w:val="24"/>
                <w:lang w:val="en-US"/>
              </w:rPr>
              <w:t>Q</w:t>
            </w:r>
            <w:r w:rsidRPr="00B073CB">
              <w:rPr>
                <w:szCs w:val="24"/>
              </w:rPr>
              <w:t>2)</w:t>
            </w:r>
          </w:p>
        </w:tc>
        <w:tc>
          <w:tcPr>
            <w:tcW w:w="1701" w:type="dxa"/>
            <w:vAlign w:val="center"/>
          </w:tcPr>
          <w:p w14:paraId="1709EAAC" w14:textId="77777777" w:rsidR="006816F9" w:rsidRPr="00B073CB" w:rsidRDefault="006816F9" w:rsidP="007E42D6">
            <w:pPr>
              <w:spacing w:after="0" w:line="240" w:lineRule="auto"/>
              <w:jc w:val="center"/>
              <w:rPr>
                <w:szCs w:val="24"/>
              </w:rPr>
            </w:pPr>
            <w:r w:rsidRPr="00B073CB">
              <w:rPr>
                <w:szCs w:val="24"/>
              </w:rPr>
              <w:t xml:space="preserve">1 участие </w:t>
            </w:r>
          </w:p>
        </w:tc>
        <w:tc>
          <w:tcPr>
            <w:tcW w:w="1636" w:type="dxa"/>
            <w:tcMar>
              <w:top w:w="15" w:type="dxa"/>
              <w:left w:w="73" w:type="dxa"/>
              <w:bottom w:w="0" w:type="dxa"/>
              <w:right w:w="73" w:type="dxa"/>
            </w:tcMar>
            <w:vAlign w:val="center"/>
            <w:hideMark/>
          </w:tcPr>
          <w:p w14:paraId="727C8EEA" w14:textId="77777777" w:rsidR="006816F9" w:rsidRPr="00B073CB" w:rsidRDefault="006816F9" w:rsidP="007E42D6">
            <w:pPr>
              <w:spacing w:after="0" w:line="240" w:lineRule="auto"/>
              <w:jc w:val="center"/>
              <w:rPr>
                <w:szCs w:val="24"/>
              </w:rPr>
            </w:pPr>
            <w:r w:rsidRPr="00B073CB">
              <w:rPr>
                <w:szCs w:val="24"/>
              </w:rPr>
              <w:t>10</w:t>
            </w:r>
          </w:p>
        </w:tc>
      </w:tr>
      <w:tr w:rsidR="006816F9" w:rsidRPr="00B073CB" w14:paraId="17A3C1B8" w14:textId="77777777" w:rsidTr="007E42D6">
        <w:trPr>
          <w:trHeight w:val="195"/>
        </w:trPr>
        <w:tc>
          <w:tcPr>
            <w:tcW w:w="566" w:type="dxa"/>
            <w:tcMar>
              <w:top w:w="15" w:type="dxa"/>
              <w:left w:w="73" w:type="dxa"/>
              <w:bottom w:w="0" w:type="dxa"/>
              <w:right w:w="73" w:type="dxa"/>
            </w:tcMar>
            <w:vAlign w:val="center"/>
            <w:hideMark/>
          </w:tcPr>
          <w:p w14:paraId="6737256F" w14:textId="77777777" w:rsidR="006816F9" w:rsidRPr="00B073CB" w:rsidRDefault="006816F9" w:rsidP="007E42D6">
            <w:pPr>
              <w:spacing w:after="0" w:line="240" w:lineRule="auto"/>
              <w:jc w:val="center"/>
              <w:rPr>
                <w:szCs w:val="24"/>
              </w:rPr>
            </w:pPr>
            <w:r w:rsidRPr="00B073CB">
              <w:rPr>
                <w:szCs w:val="24"/>
                <w:lang w:val="en-US"/>
              </w:rPr>
              <w:t>3.2</w:t>
            </w:r>
          </w:p>
        </w:tc>
        <w:tc>
          <w:tcPr>
            <w:tcW w:w="5525" w:type="dxa"/>
            <w:tcMar>
              <w:top w:w="15" w:type="dxa"/>
              <w:left w:w="73" w:type="dxa"/>
              <w:bottom w:w="0" w:type="dxa"/>
              <w:right w:w="73" w:type="dxa"/>
            </w:tcMar>
            <w:vAlign w:val="center"/>
            <w:hideMark/>
          </w:tcPr>
          <w:p w14:paraId="49A3FA93" w14:textId="77777777" w:rsidR="006816F9" w:rsidRPr="00B073CB" w:rsidRDefault="006816F9" w:rsidP="007E42D6">
            <w:pPr>
              <w:spacing w:after="0" w:line="240" w:lineRule="auto"/>
              <w:jc w:val="right"/>
              <w:rPr>
                <w:szCs w:val="24"/>
              </w:rPr>
            </w:pPr>
            <w:r w:rsidRPr="00B073CB">
              <w:rPr>
                <w:szCs w:val="24"/>
              </w:rPr>
              <w:t xml:space="preserve"> участие с публикацией </w:t>
            </w:r>
            <w:r w:rsidRPr="00B073CB">
              <w:rPr>
                <w:szCs w:val="24"/>
                <w:lang w:val="en-US"/>
              </w:rPr>
              <w:t>WoS</w:t>
            </w:r>
            <w:r w:rsidRPr="00B073CB">
              <w:rPr>
                <w:szCs w:val="24"/>
              </w:rPr>
              <w:t xml:space="preserve"> / </w:t>
            </w:r>
            <w:r w:rsidRPr="00B073CB">
              <w:rPr>
                <w:szCs w:val="24"/>
                <w:lang w:val="en-US"/>
              </w:rPr>
              <w:t>Scopus</w:t>
            </w:r>
            <w:r w:rsidRPr="00B073CB">
              <w:rPr>
                <w:szCs w:val="24"/>
              </w:rPr>
              <w:t xml:space="preserve"> (</w:t>
            </w:r>
            <w:r w:rsidRPr="00B073CB">
              <w:rPr>
                <w:szCs w:val="24"/>
                <w:lang w:val="en-US"/>
              </w:rPr>
              <w:t>Q</w:t>
            </w:r>
            <w:r w:rsidRPr="00B073CB">
              <w:rPr>
                <w:szCs w:val="24"/>
              </w:rPr>
              <w:t>3/</w:t>
            </w:r>
            <w:r w:rsidRPr="00B073CB">
              <w:rPr>
                <w:szCs w:val="24"/>
                <w:lang w:val="en-US"/>
              </w:rPr>
              <w:t>Q</w:t>
            </w:r>
            <w:r w:rsidRPr="00B073CB">
              <w:rPr>
                <w:szCs w:val="24"/>
              </w:rPr>
              <w:t>4/без квартиля)</w:t>
            </w:r>
          </w:p>
        </w:tc>
        <w:tc>
          <w:tcPr>
            <w:tcW w:w="1701" w:type="dxa"/>
            <w:vAlign w:val="center"/>
          </w:tcPr>
          <w:p w14:paraId="32D0BEC8" w14:textId="77777777" w:rsidR="006816F9" w:rsidRPr="00B073CB" w:rsidRDefault="006816F9" w:rsidP="007E42D6">
            <w:pPr>
              <w:spacing w:after="0" w:line="240" w:lineRule="auto"/>
              <w:jc w:val="center"/>
              <w:rPr>
                <w:szCs w:val="24"/>
              </w:rPr>
            </w:pPr>
            <w:r w:rsidRPr="00B073CB">
              <w:rPr>
                <w:szCs w:val="24"/>
              </w:rPr>
              <w:t>1 участие</w:t>
            </w:r>
          </w:p>
        </w:tc>
        <w:tc>
          <w:tcPr>
            <w:tcW w:w="1636" w:type="dxa"/>
            <w:tcMar>
              <w:top w:w="15" w:type="dxa"/>
              <w:left w:w="73" w:type="dxa"/>
              <w:bottom w:w="0" w:type="dxa"/>
              <w:right w:w="73" w:type="dxa"/>
            </w:tcMar>
            <w:vAlign w:val="center"/>
            <w:hideMark/>
          </w:tcPr>
          <w:p w14:paraId="0D33CF48" w14:textId="77777777" w:rsidR="006816F9" w:rsidRPr="00B073CB" w:rsidRDefault="006816F9" w:rsidP="007E42D6">
            <w:pPr>
              <w:spacing w:after="0" w:line="240" w:lineRule="auto"/>
              <w:jc w:val="center"/>
              <w:rPr>
                <w:szCs w:val="24"/>
              </w:rPr>
            </w:pPr>
            <w:r w:rsidRPr="00B073CB">
              <w:rPr>
                <w:szCs w:val="24"/>
              </w:rPr>
              <w:t>4</w:t>
            </w:r>
          </w:p>
        </w:tc>
      </w:tr>
      <w:tr w:rsidR="006816F9" w:rsidRPr="00B073CB" w14:paraId="22F4F0D2" w14:textId="77777777" w:rsidTr="007E42D6">
        <w:trPr>
          <w:trHeight w:val="195"/>
        </w:trPr>
        <w:tc>
          <w:tcPr>
            <w:tcW w:w="566" w:type="dxa"/>
            <w:tcMar>
              <w:top w:w="15" w:type="dxa"/>
              <w:left w:w="73" w:type="dxa"/>
              <w:bottom w:w="0" w:type="dxa"/>
              <w:right w:w="73" w:type="dxa"/>
            </w:tcMar>
            <w:vAlign w:val="center"/>
          </w:tcPr>
          <w:p w14:paraId="004B6B0B" w14:textId="77777777" w:rsidR="006816F9" w:rsidRPr="00B073CB" w:rsidRDefault="006816F9" w:rsidP="007E42D6">
            <w:pPr>
              <w:spacing w:after="0" w:line="240" w:lineRule="auto"/>
              <w:jc w:val="center"/>
              <w:rPr>
                <w:szCs w:val="24"/>
              </w:rPr>
            </w:pPr>
            <w:r w:rsidRPr="00B073CB">
              <w:rPr>
                <w:szCs w:val="24"/>
              </w:rPr>
              <w:t>3.3</w:t>
            </w:r>
          </w:p>
        </w:tc>
        <w:tc>
          <w:tcPr>
            <w:tcW w:w="5525" w:type="dxa"/>
            <w:tcMar>
              <w:top w:w="15" w:type="dxa"/>
              <w:left w:w="73" w:type="dxa"/>
              <w:bottom w:w="0" w:type="dxa"/>
              <w:right w:w="73" w:type="dxa"/>
            </w:tcMar>
            <w:vAlign w:val="center"/>
          </w:tcPr>
          <w:p w14:paraId="68562523" w14:textId="77777777" w:rsidR="006816F9" w:rsidRPr="00B073CB" w:rsidRDefault="006816F9" w:rsidP="007E42D6">
            <w:pPr>
              <w:spacing w:after="0" w:line="240" w:lineRule="auto"/>
              <w:jc w:val="right"/>
              <w:rPr>
                <w:szCs w:val="24"/>
              </w:rPr>
            </w:pPr>
            <w:r w:rsidRPr="00B073CB">
              <w:rPr>
                <w:szCs w:val="24"/>
              </w:rPr>
              <w:t>участие с публикацией РИНЦ / без публикации</w:t>
            </w:r>
          </w:p>
        </w:tc>
        <w:tc>
          <w:tcPr>
            <w:tcW w:w="1701" w:type="dxa"/>
            <w:vAlign w:val="center"/>
          </w:tcPr>
          <w:p w14:paraId="4BDBACFF" w14:textId="77777777" w:rsidR="006816F9" w:rsidRPr="00B073CB" w:rsidRDefault="006816F9" w:rsidP="007E42D6">
            <w:pPr>
              <w:spacing w:after="0" w:line="240" w:lineRule="auto"/>
              <w:jc w:val="center"/>
              <w:rPr>
                <w:szCs w:val="24"/>
              </w:rPr>
            </w:pPr>
            <w:r w:rsidRPr="00B073CB">
              <w:rPr>
                <w:szCs w:val="24"/>
              </w:rPr>
              <w:t>1 участие</w:t>
            </w:r>
          </w:p>
        </w:tc>
        <w:tc>
          <w:tcPr>
            <w:tcW w:w="1636" w:type="dxa"/>
            <w:tcMar>
              <w:top w:w="15" w:type="dxa"/>
              <w:left w:w="73" w:type="dxa"/>
              <w:bottom w:w="0" w:type="dxa"/>
              <w:right w:w="73" w:type="dxa"/>
            </w:tcMar>
            <w:vAlign w:val="center"/>
          </w:tcPr>
          <w:p w14:paraId="45888F79" w14:textId="77777777" w:rsidR="006816F9" w:rsidRPr="00B073CB" w:rsidRDefault="006816F9" w:rsidP="007E42D6">
            <w:pPr>
              <w:spacing w:after="0" w:line="240" w:lineRule="auto"/>
              <w:jc w:val="center"/>
              <w:rPr>
                <w:szCs w:val="24"/>
              </w:rPr>
            </w:pPr>
            <w:r w:rsidRPr="00B073CB">
              <w:rPr>
                <w:szCs w:val="24"/>
              </w:rPr>
              <w:t>2</w:t>
            </w:r>
          </w:p>
        </w:tc>
      </w:tr>
      <w:tr w:rsidR="006816F9" w:rsidRPr="00B073CB" w14:paraId="1AB5BB10" w14:textId="77777777" w:rsidTr="007E42D6">
        <w:trPr>
          <w:trHeight w:val="165"/>
        </w:trPr>
        <w:tc>
          <w:tcPr>
            <w:tcW w:w="566" w:type="dxa"/>
            <w:tcMar>
              <w:top w:w="15" w:type="dxa"/>
              <w:left w:w="73" w:type="dxa"/>
              <w:bottom w:w="0" w:type="dxa"/>
              <w:right w:w="73" w:type="dxa"/>
            </w:tcMar>
            <w:vAlign w:val="center"/>
            <w:hideMark/>
          </w:tcPr>
          <w:p w14:paraId="29C7764B" w14:textId="77777777" w:rsidR="006816F9" w:rsidRPr="00B073CB" w:rsidRDefault="006816F9" w:rsidP="007E42D6">
            <w:pPr>
              <w:spacing w:after="0" w:line="240" w:lineRule="auto"/>
              <w:jc w:val="center"/>
              <w:rPr>
                <w:szCs w:val="24"/>
              </w:rPr>
            </w:pPr>
            <w:r w:rsidRPr="00B073CB">
              <w:rPr>
                <w:szCs w:val="24"/>
              </w:rPr>
              <w:t>4.</w:t>
            </w:r>
          </w:p>
        </w:tc>
        <w:tc>
          <w:tcPr>
            <w:tcW w:w="8862" w:type="dxa"/>
            <w:gridSpan w:val="3"/>
            <w:tcMar>
              <w:top w:w="15" w:type="dxa"/>
              <w:left w:w="73" w:type="dxa"/>
              <w:bottom w:w="0" w:type="dxa"/>
              <w:right w:w="73" w:type="dxa"/>
            </w:tcMar>
            <w:vAlign w:val="center"/>
            <w:hideMark/>
          </w:tcPr>
          <w:p w14:paraId="6411D217" w14:textId="77777777" w:rsidR="006816F9" w:rsidRPr="00B073CB" w:rsidRDefault="006816F9" w:rsidP="007E42D6">
            <w:pPr>
              <w:spacing w:after="0" w:line="240" w:lineRule="auto"/>
              <w:rPr>
                <w:b/>
                <w:bCs/>
                <w:szCs w:val="24"/>
              </w:rPr>
            </w:pPr>
            <w:r w:rsidRPr="00B073CB">
              <w:rPr>
                <w:b/>
                <w:bCs/>
                <w:szCs w:val="24"/>
              </w:rPr>
              <w:t xml:space="preserve">Привлечение внешнего финансирования </w:t>
            </w:r>
          </w:p>
        </w:tc>
      </w:tr>
      <w:tr w:rsidR="006816F9" w:rsidRPr="00B073CB" w14:paraId="5E494F43" w14:textId="77777777" w:rsidTr="007E42D6">
        <w:trPr>
          <w:trHeight w:val="55"/>
        </w:trPr>
        <w:tc>
          <w:tcPr>
            <w:tcW w:w="566" w:type="dxa"/>
            <w:tcMar>
              <w:top w:w="15" w:type="dxa"/>
              <w:left w:w="73" w:type="dxa"/>
              <w:bottom w:w="0" w:type="dxa"/>
              <w:right w:w="73" w:type="dxa"/>
            </w:tcMar>
            <w:vAlign w:val="center"/>
          </w:tcPr>
          <w:p w14:paraId="48D60E35" w14:textId="77777777" w:rsidR="006816F9" w:rsidRPr="00B073CB" w:rsidRDefault="006816F9" w:rsidP="007E42D6">
            <w:pPr>
              <w:spacing w:after="0" w:line="240" w:lineRule="auto"/>
              <w:jc w:val="center"/>
              <w:rPr>
                <w:szCs w:val="24"/>
              </w:rPr>
            </w:pPr>
            <w:r w:rsidRPr="00B073CB">
              <w:rPr>
                <w:szCs w:val="24"/>
              </w:rPr>
              <w:t>4.1</w:t>
            </w:r>
          </w:p>
        </w:tc>
        <w:tc>
          <w:tcPr>
            <w:tcW w:w="5525" w:type="dxa"/>
            <w:tcMar>
              <w:top w:w="15" w:type="dxa"/>
              <w:left w:w="73" w:type="dxa"/>
              <w:bottom w:w="0" w:type="dxa"/>
              <w:right w:w="73" w:type="dxa"/>
            </w:tcMar>
            <w:vAlign w:val="center"/>
          </w:tcPr>
          <w:p w14:paraId="56EBE656" w14:textId="77777777" w:rsidR="006816F9" w:rsidRPr="00B073CB" w:rsidRDefault="006816F9" w:rsidP="007E42D6">
            <w:pPr>
              <w:spacing w:after="0" w:line="240" w:lineRule="auto"/>
              <w:jc w:val="right"/>
              <w:rPr>
                <w:szCs w:val="24"/>
              </w:rPr>
            </w:pPr>
            <w:r w:rsidRPr="00B073CB">
              <w:rPr>
                <w:szCs w:val="24"/>
              </w:rPr>
              <w:t>субсидии министерств и ведомств и гранты научных фондов (на конкурсной основе)</w:t>
            </w:r>
          </w:p>
        </w:tc>
        <w:tc>
          <w:tcPr>
            <w:tcW w:w="1701" w:type="dxa"/>
            <w:vAlign w:val="center"/>
          </w:tcPr>
          <w:p w14:paraId="32F05E57" w14:textId="77777777" w:rsidR="006816F9" w:rsidRPr="00B073CB" w:rsidRDefault="006816F9" w:rsidP="007E42D6">
            <w:pPr>
              <w:spacing w:after="0" w:line="240" w:lineRule="auto"/>
              <w:jc w:val="center"/>
              <w:rPr>
                <w:szCs w:val="24"/>
              </w:rPr>
            </w:pPr>
            <w:r w:rsidRPr="00B073CB">
              <w:rPr>
                <w:szCs w:val="24"/>
              </w:rPr>
              <w:t>300 тыс. рублей</w:t>
            </w:r>
          </w:p>
        </w:tc>
        <w:tc>
          <w:tcPr>
            <w:tcW w:w="1636" w:type="dxa"/>
            <w:tcMar>
              <w:top w:w="15" w:type="dxa"/>
              <w:left w:w="73" w:type="dxa"/>
              <w:bottom w:w="0" w:type="dxa"/>
              <w:right w:w="73" w:type="dxa"/>
            </w:tcMar>
            <w:vAlign w:val="center"/>
          </w:tcPr>
          <w:p w14:paraId="4A5FF510" w14:textId="77777777" w:rsidR="006816F9" w:rsidRPr="00B073CB" w:rsidRDefault="006816F9" w:rsidP="007E42D6">
            <w:pPr>
              <w:spacing w:after="0" w:line="240" w:lineRule="auto"/>
              <w:jc w:val="center"/>
              <w:rPr>
                <w:szCs w:val="24"/>
              </w:rPr>
            </w:pPr>
            <w:r w:rsidRPr="00B073CB">
              <w:rPr>
                <w:szCs w:val="24"/>
              </w:rPr>
              <w:t>10</w:t>
            </w:r>
          </w:p>
        </w:tc>
      </w:tr>
      <w:tr w:rsidR="006816F9" w:rsidRPr="00B073CB" w14:paraId="71114A3C" w14:textId="77777777" w:rsidTr="007E42D6">
        <w:trPr>
          <w:trHeight w:val="55"/>
        </w:trPr>
        <w:tc>
          <w:tcPr>
            <w:tcW w:w="566" w:type="dxa"/>
            <w:tcMar>
              <w:top w:w="15" w:type="dxa"/>
              <w:left w:w="73" w:type="dxa"/>
              <w:bottom w:w="0" w:type="dxa"/>
              <w:right w:w="73" w:type="dxa"/>
            </w:tcMar>
            <w:vAlign w:val="center"/>
          </w:tcPr>
          <w:p w14:paraId="3D729F1F" w14:textId="77777777" w:rsidR="006816F9" w:rsidRPr="00B073CB" w:rsidRDefault="006816F9" w:rsidP="007E42D6">
            <w:pPr>
              <w:spacing w:after="0" w:line="240" w:lineRule="auto"/>
              <w:jc w:val="center"/>
              <w:rPr>
                <w:szCs w:val="24"/>
              </w:rPr>
            </w:pPr>
            <w:r w:rsidRPr="00B073CB">
              <w:rPr>
                <w:szCs w:val="24"/>
              </w:rPr>
              <w:t>4.2</w:t>
            </w:r>
          </w:p>
        </w:tc>
        <w:tc>
          <w:tcPr>
            <w:tcW w:w="5525" w:type="dxa"/>
            <w:tcMar>
              <w:top w:w="15" w:type="dxa"/>
              <w:left w:w="73" w:type="dxa"/>
              <w:bottom w:w="0" w:type="dxa"/>
              <w:right w:w="73" w:type="dxa"/>
            </w:tcMar>
            <w:vAlign w:val="center"/>
          </w:tcPr>
          <w:p w14:paraId="714F43AC" w14:textId="77777777" w:rsidR="006816F9" w:rsidRPr="00B073CB" w:rsidRDefault="006816F9" w:rsidP="007E42D6">
            <w:pPr>
              <w:spacing w:after="0" w:line="240" w:lineRule="auto"/>
              <w:jc w:val="right"/>
              <w:rPr>
                <w:szCs w:val="24"/>
              </w:rPr>
            </w:pPr>
            <w:r w:rsidRPr="00B073CB">
              <w:rPr>
                <w:szCs w:val="24"/>
              </w:rPr>
              <w:t>Хоздоговорные НИР, коммерциализация РИД, НТУ</w:t>
            </w:r>
          </w:p>
        </w:tc>
        <w:tc>
          <w:tcPr>
            <w:tcW w:w="1701" w:type="dxa"/>
            <w:vAlign w:val="center"/>
          </w:tcPr>
          <w:p w14:paraId="08E40E68" w14:textId="77777777" w:rsidR="006816F9" w:rsidRPr="00B073CB" w:rsidRDefault="006816F9" w:rsidP="007E42D6">
            <w:pPr>
              <w:spacing w:after="0" w:line="240" w:lineRule="auto"/>
              <w:jc w:val="center"/>
              <w:rPr>
                <w:szCs w:val="24"/>
              </w:rPr>
            </w:pPr>
            <w:r w:rsidRPr="00B073CB">
              <w:rPr>
                <w:szCs w:val="24"/>
              </w:rPr>
              <w:t>200 тыс. рублей</w:t>
            </w:r>
          </w:p>
        </w:tc>
        <w:tc>
          <w:tcPr>
            <w:tcW w:w="1636" w:type="dxa"/>
            <w:tcMar>
              <w:top w:w="15" w:type="dxa"/>
              <w:left w:w="73" w:type="dxa"/>
              <w:bottom w:w="0" w:type="dxa"/>
              <w:right w:w="73" w:type="dxa"/>
            </w:tcMar>
            <w:vAlign w:val="center"/>
          </w:tcPr>
          <w:p w14:paraId="30095511" w14:textId="77777777" w:rsidR="006816F9" w:rsidRPr="00B073CB" w:rsidRDefault="006816F9" w:rsidP="007E42D6">
            <w:pPr>
              <w:spacing w:after="0" w:line="240" w:lineRule="auto"/>
              <w:jc w:val="center"/>
              <w:rPr>
                <w:szCs w:val="24"/>
              </w:rPr>
            </w:pPr>
            <w:r w:rsidRPr="00B073CB">
              <w:rPr>
                <w:szCs w:val="24"/>
              </w:rPr>
              <w:t>10</w:t>
            </w:r>
          </w:p>
        </w:tc>
      </w:tr>
    </w:tbl>
    <w:p w14:paraId="3F59D090" w14:textId="77777777" w:rsidR="006816F9" w:rsidRPr="00B073CB" w:rsidRDefault="006816F9" w:rsidP="006816F9">
      <w:pPr>
        <w:rPr>
          <w:sz w:val="28"/>
          <w:szCs w:val="28"/>
        </w:rPr>
      </w:pPr>
    </w:p>
    <w:p w14:paraId="73A30C63"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Правила самостоятельного выбора (установки) КПЭ руководителем проекта.</w:t>
      </w:r>
    </w:p>
    <w:p w14:paraId="511F1744"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 xml:space="preserve">КПЭ проектов устанавливаются с таким расчетом, чтобы </w:t>
      </w:r>
      <w:r w:rsidRPr="00B073CB">
        <w:rPr>
          <w:sz w:val="28"/>
          <w:szCs w:val="28"/>
          <w:u w:val="single"/>
        </w:rPr>
        <w:t xml:space="preserve">сумма баллов выбранных показателей за весь период выполнения проекта была не менее минимально установленной </w:t>
      </w:r>
      <w:r w:rsidRPr="00B073CB">
        <w:rPr>
          <w:sz w:val="28"/>
          <w:szCs w:val="28"/>
        </w:rPr>
        <w:t>(таблица 3, строка 9).</w:t>
      </w:r>
    </w:p>
    <w:p w14:paraId="30CC7BB9"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lastRenderedPageBreak/>
        <w:t>Условиями конкурса определяются обязательные КПЭ, значение которых должно быть установлено не менее указанного в столбцах 4-7 таблицы 3.</w:t>
      </w:r>
    </w:p>
    <w:p w14:paraId="2FB330E4"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Если минимальное значение КПЭ не установлено, руководитель имеет право установить значение самостоятельно. При этом обязательство по выполнению данного КПЭ, в случае поддержки проекта, закрепляется приказом об утверждении проектов-победителей конкурса.</w:t>
      </w:r>
    </w:p>
    <w:p w14:paraId="086755A7"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Для корректности подсчета баллов при предварительной оценке проектов научным управлением (п.5.5) по каждому заявляемому показателю руководитель проекта дает поясняющий комментарий (таблица 3, столбец 7)</w:t>
      </w:r>
      <w:r w:rsidRPr="00B073CB">
        <w:rPr>
          <w:sz w:val="28"/>
          <w:szCs w:val="28"/>
          <w:vertAlign w:val="superscript"/>
        </w:rPr>
        <w:footnoteReference w:id="21"/>
      </w:r>
      <w:r w:rsidRPr="00B073CB">
        <w:rPr>
          <w:sz w:val="28"/>
          <w:szCs w:val="28"/>
        </w:rPr>
        <w:t>. В случае отсутствия комментария рейтинг показателя будет рассчитан по наименьшему значению баллов за единицу показателя.</w:t>
      </w:r>
    </w:p>
    <w:p w14:paraId="7F4D8B55"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Указание в заявке КПЭ менее минимально установленных значений (</w:t>
      </w:r>
      <w:r w:rsidRPr="00B073CB">
        <w:rPr>
          <w:b/>
          <w:bCs/>
          <w:sz w:val="28"/>
          <w:szCs w:val="28"/>
        </w:rPr>
        <w:t>в том числе по сумме баллов – таблица 3, строка 9</w:t>
      </w:r>
      <w:r w:rsidRPr="00B073CB">
        <w:rPr>
          <w:sz w:val="28"/>
          <w:szCs w:val="28"/>
        </w:rPr>
        <w:t>) ведет к отклонению проекта на предварительной стадии рассмотрения.</w:t>
      </w:r>
    </w:p>
    <w:p w14:paraId="5CE72766" w14:textId="77777777" w:rsidR="006816F9" w:rsidRPr="00B073CB" w:rsidRDefault="006816F9" w:rsidP="006816F9">
      <w:pPr>
        <w:spacing w:after="0"/>
        <w:jc w:val="center"/>
        <w:rPr>
          <w:sz w:val="28"/>
          <w:szCs w:val="28"/>
        </w:rPr>
      </w:pPr>
    </w:p>
    <w:p w14:paraId="2ADF6712" w14:textId="77777777" w:rsidR="006816F9" w:rsidRPr="00B073CB" w:rsidRDefault="006816F9" w:rsidP="006816F9">
      <w:pPr>
        <w:pStyle w:val="a7"/>
        <w:spacing w:after="0"/>
        <w:ind w:left="375"/>
        <w:jc w:val="center"/>
        <w:rPr>
          <w:sz w:val="28"/>
          <w:szCs w:val="28"/>
        </w:rPr>
      </w:pPr>
      <w:r w:rsidRPr="00B073CB">
        <w:rPr>
          <w:sz w:val="28"/>
          <w:szCs w:val="28"/>
        </w:rPr>
        <w:t>Таблица 3. Минимальные обязательные значения КПЭ проектов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67"/>
        <w:gridCol w:w="2671"/>
        <w:gridCol w:w="1577"/>
        <w:gridCol w:w="810"/>
        <w:gridCol w:w="1048"/>
        <w:gridCol w:w="1060"/>
        <w:gridCol w:w="1812"/>
      </w:tblGrid>
      <w:tr w:rsidR="006816F9" w:rsidRPr="00B073CB" w14:paraId="4A20E782" w14:textId="77777777" w:rsidTr="007E42D6">
        <w:trPr>
          <w:trHeight w:val="20"/>
        </w:trPr>
        <w:tc>
          <w:tcPr>
            <w:tcW w:w="291" w:type="pct"/>
            <w:vMerge w:val="restart"/>
            <w:vAlign w:val="center"/>
          </w:tcPr>
          <w:p w14:paraId="5781F069" w14:textId="77777777" w:rsidR="006816F9" w:rsidRPr="00B073CB" w:rsidRDefault="006816F9" w:rsidP="007E42D6">
            <w:pPr>
              <w:spacing w:line="240" w:lineRule="auto"/>
              <w:contextualSpacing/>
              <w:jc w:val="center"/>
              <w:rPr>
                <w:b/>
                <w:bCs/>
              </w:rPr>
            </w:pPr>
            <w:r w:rsidRPr="00B073CB">
              <w:rPr>
                <w:b/>
                <w:bCs/>
                <w:sz w:val="22"/>
              </w:rPr>
              <w:t>№ п/п</w:t>
            </w:r>
          </w:p>
        </w:tc>
        <w:tc>
          <w:tcPr>
            <w:tcW w:w="1029" w:type="pct"/>
            <w:vMerge w:val="restart"/>
            <w:tcMar>
              <w:top w:w="65" w:type="dxa"/>
              <w:left w:w="130" w:type="dxa"/>
              <w:bottom w:w="65" w:type="dxa"/>
              <w:right w:w="130" w:type="dxa"/>
            </w:tcMar>
            <w:vAlign w:val="center"/>
          </w:tcPr>
          <w:p w14:paraId="2EF0C1F0" w14:textId="77777777" w:rsidR="006816F9" w:rsidRPr="00B073CB" w:rsidRDefault="006816F9" w:rsidP="007E42D6">
            <w:pPr>
              <w:spacing w:line="240" w:lineRule="auto"/>
              <w:contextualSpacing/>
              <w:jc w:val="center"/>
              <w:rPr>
                <w:b/>
                <w:bCs/>
              </w:rPr>
            </w:pPr>
            <w:r w:rsidRPr="00B073CB">
              <w:rPr>
                <w:b/>
                <w:bCs/>
                <w:sz w:val="22"/>
              </w:rPr>
              <w:t>КПЭ</w:t>
            </w:r>
          </w:p>
        </w:tc>
        <w:tc>
          <w:tcPr>
            <w:tcW w:w="808" w:type="pct"/>
            <w:vMerge w:val="restart"/>
            <w:vAlign w:val="center"/>
          </w:tcPr>
          <w:p w14:paraId="654CED33" w14:textId="77777777" w:rsidR="006816F9" w:rsidRPr="00B073CB" w:rsidRDefault="006816F9" w:rsidP="007E42D6">
            <w:pPr>
              <w:spacing w:line="240" w:lineRule="auto"/>
              <w:contextualSpacing/>
              <w:jc w:val="center"/>
              <w:rPr>
                <w:b/>
                <w:bCs/>
              </w:rPr>
            </w:pPr>
            <w:r w:rsidRPr="00B073CB">
              <w:rPr>
                <w:b/>
                <w:bCs/>
                <w:sz w:val="22"/>
              </w:rPr>
              <w:t>Единицы измерения</w:t>
            </w:r>
          </w:p>
        </w:tc>
        <w:tc>
          <w:tcPr>
            <w:tcW w:w="1837" w:type="pct"/>
            <w:gridSpan w:val="3"/>
            <w:tcMar>
              <w:top w:w="15" w:type="dxa"/>
              <w:left w:w="15" w:type="dxa"/>
              <w:bottom w:w="0" w:type="dxa"/>
              <w:right w:w="15" w:type="dxa"/>
            </w:tcMar>
            <w:vAlign w:val="center"/>
          </w:tcPr>
          <w:p w14:paraId="5334B5A3" w14:textId="77777777" w:rsidR="006816F9" w:rsidRPr="00B073CB" w:rsidRDefault="006816F9" w:rsidP="007E42D6">
            <w:pPr>
              <w:spacing w:line="240" w:lineRule="auto"/>
              <w:contextualSpacing/>
              <w:jc w:val="center"/>
              <w:rPr>
                <w:b/>
                <w:bCs/>
              </w:rPr>
            </w:pPr>
            <w:r w:rsidRPr="00B073CB">
              <w:rPr>
                <w:b/>
                <w:bCs/>
                <w:sz w:val="22"/>
              </w:rPr>
              <w:t xml:space="preserve">Этапы реализации </w:t>
            </w:r>
          </w:p>
        </w:tc>
        <w:tc>
          <w:tcPr>
            <w:tcW w:w="1034" w:type="pct"/>
            <w:vMerge w:val="restart"/>
            <w:vAlign w:val="center"/>
          </w:tcPr>
          <w:p w14:paraId="28290E93" w14:textId="77777777" w:rsidR="006816F9" w:rsidRPr="00B073CB" w:rsidRDefault="006816F9" w:rsidP="007E42D6">
            <w:pPr>
              <w:spacing w:line="240" w:lineRule="auto"/>
              <w:contextualSpacing/>
              <w:jc w:val="center"/>
              <w:rPr>
                <w:b/>
                <w:bCs/>
              </w:rPr>
            </w:pPr>
            <w:r w:rsidRPr="00B073CB">
              <w:rPr>
                <w:b/>
                <w:bCs/>
                <w:sz w:val="22"/>
              </w:rPr>
              <w:t>Комментарий для руководителя</w:t>
            </w:r>
          </w:p>
        </w:tc>
      </w:tr>
      <w:tr w:rsidR="006816F9" w:rsidRPr="00B073CB" w14:paraId="202253C8" w14:textId="77777777" w:rsidTr="007E42D6">
        <w:trPr>
          <w:trHeight w:val="248"/>
        </w:trPr>
        <w:tc>
          <w:tcPr>
            <w:tcW w:w="291" w:type="pct"/>
            <w:vMerge/>
            <w:vAlign w:val="center"/>
          </w:tcPr>
          <w:p w14:paraId="6B5E325A" w14:textId="77777777" w:rsidR="006816F9" w:rsidRPr="00B073CB" w:rsidRDefault="006816F9" w:rsidP="007E42D6">
            <w:pPr>
              <w:spacing w:line="240" w:lineRule="auto"/>
              <w:contextualSpacing/>
              <w:jc w:val="center"/>
              <w:rPr>
                <w:b/>
                <w:bCs/>
              </w:rPr>
            </w:pPr>
          </w:p>
        </w:tc>
        <w:tc>
          <w:tcPr>
            <w:tcW w:w="1029" w:type="pct"/>
            <w:vMerge/>
            <w:tcMar>
              <w:top w:w="65" w:type="dxa"/>
              <w:left w:w="130" w:type="dxa"/>
              <w:bottom w:w="65" w:type="dxa"/>
              <w:right w:w="130" w:type="dxa"/>
            </w:tcMar>
            <w:vAlign w:val="center"/>
            <w:hideMark/>
          </w:tcPr>
          <w:p w14:paraId="17BE9584" w14:textId="77777777" w:rsidR="006816F9" w:rsidRPr="00B073CB" w:rsidRDefault="006816F9" w:rsidP="007E42D6">
            <w:pPr>
              <w:spacing w:line="240" w:lineRule="auto"/>
              <w:contextualSpacing/>
              <w:jc w:val="center"/>
            </w:pPr>
          </w:p>
        </w:tc>
        <w:tc>
          <w:tcPr>
            <w:tcW w:w="808" w:type="pct"/>
            <w:vMerge/>
            <w:vAlign w:val="center"/>
          </w:tcPr>
          <w:p w14:paraId="057AB54F" w14:textId="77777777" w:rsidR="006816F9" w:rsidRPr="00B073CB" w:rsidRDefault="006816F9" w:rsidP="007E42D6">
            <w:pPr>
              <w:spacing w:line="240" w:lineRule="auto"/>
              <w:contextualSpacing/>
              <w:jc w:val="center"/>
              <w:rPr>
                <w:b/>
                <w:bCs/>
              </w:rPr>
            </w:pPr>
          </w:p>
        </w:tc>
        <w:tc>
          <w:tcPr>
            <w:tcW w:w="514" w:type="pct"/>
            <w:tcMar>
              <w:top w:w="15" w:type="dxa"/>
              <w:left w:w="15" w:type="dxa"/>
              <w:bottom w:w="0" w:type="dxa"/>
              <w:right w:w="15" w:type="dxa"/>
            </w:tcMar>
            <w:vAlign w:val="center"/>
            <w:hideMark/>
          </w:tcPr>
          <w:p w14:paraId="4F8A4EB2" w14:textId="77777777" w:rsidR="006816F9" w:rsidRPr="00B073CB" w:rsidRDefault="006816F9" w:rsidP="007E42D6">
            <w:pPr>
              <w:spacing w:line="240" w:lineRule="auto"/>
              <w:contextualSpacing/>
              <w:jc w:val="center"/>
              <w:rPr>
                <w:b/>
                <w:bCs/>
              </w:rPr>
            </w:pPr>
            <w:r w:rsidRPr="00B073CB">
              <w:rPr>
                <w:b/>
                <w:bCs/>
                <w:sz w:val="22"/>
              </w:rPr>
              <w:t>1 год</w:t>
            </w:r>
          </w:p>
        </w:tc>
        <w:tc>
          <w:tcPr>
            <w:tcW w:w="662" w:type="pct"/>
            <w:tcMar>
              <w:top w:w="15" w:type="dxa"/>
              <w:left w:w="15" w:type="dxa"/>
              <w:bottom w:w="0" w:type="dxa"/>
              <w:right w:w="15" w:type="dxa"/>
            </w:tcMar>
            <w:vAlign w:val="center"/>
            <w:hideMark/>
          </w:tcPr>
          <w:p w14:paraId="07F9E8F2" w14:textId="77777777" w:rsidR="006816F9" w:rsidRPr="00B073CB" w:rsidRDefault="006816F9" w:rsidP="007E42D6">
            <w:pPr>
              <w:spacing w:line="240" w:lineRule="auto"/>
              <w:contextualSpacing/>
              <w:jc w:val="center"/>
              <w:rPr>
                <w:b/>
                <w:bCs/>
              </w:rPr>
            </w:pPr>
            <w:r w:rsidRPr="00B073CB">
              <w:rPr>
                <w:b/>
                <w:bCs/>
                <w:sz w:val="22"/>
              </w:rPr>
              <w:t>2 год</w:t>
            </w:r>
          </w:p>
        </w:tc>
        <w:tc>
          <w:tcPr>
            <w:tcW w:w="662" w:type="pct"/>
            <w:vAlign w:val="center"/>
          </w:tcPr>
          <w:p w14:paraId="196A3D12" w14:textId="77777777" w:rsidR="006816F9" w:rsidRPr="00B073CB" w:rsidRDefault="006816F9" w:rsidP="007E42D6">
            <w:pPr>
              <w:spacing w:line="240" w:lineRule="auto"/>
              <w:contextualSpacing/>
              <w:jc w:val="center"/>
              <w:rPr>
                <w:b/>
                <w:bCs/>
              </w:rPr>
            </w:pPr>
            <w:r w:rsidRPr="00B073CB">
              <w:rPr>
                <w:b/>
                <w:bCs/>
                <w:sz w:val="22"/>
              </w:rPr>
              <w:t>3 год</w:t>
            </w:r>
          </w:p>
        </w:tc>
        <w:tc>
          <w:tcPr>
            <w:tcW w:w="1034" w:type="pct"/>
            <w:vMerge/>
            <w:vAlign w:val="center"/>
          </w:tcPr>
          <w:p w14:paraId="1BB59503" w14:textId="77777777" w:rsidR="006816F9" w:rsidRPr="00B073CB" w:rsidRDefault="006816F9" w:rsidP="007E42D6">
            <w:pPr>
              <w:spacing w:line="240" w:lineRule="auto"/>
              <w:contextualSpacing/>
              <w:jc w:val="center"/>
              <w:rPr>
                <w:b/>
                <w:bCs/>
              </w:rPr>
            </w:pPr>
          </w:p>
        </w:tc>
      </w:tr>
      <w:tr w:rsidR="006816F9" w:rsidRPr="00B073CB" w14:paraId="038B6FAA" w14:textId="77777777" w:rsidTr="007E42D6">
        <w:trPr>
          <w:trHeight w:val="210"/>
        </w:trPr>
        <w:tc>
          <w:tcPr>
            <w:tcW w:w="291" w:type="pct"/>
            <w:vAlign w:val="center"/>
          </w:tcPr>
          <w:p w14:paraId="5FF4E244" w14:textId="77777777" w:rsidR="006816F9" w:rsidRPr="00B073CB" w:rsidRDefault="006816F9" w:rsidP="007E42D6">
            <w:pPr>
              <w:spacing w:line="240" w:lineRule="auto"/>
              <w:contextualSpacing/>
              <w:jc w:val="center"/>
            </w:pPr>
            <w:r w:rsidRPr="00B073CB">
              <w:rPr>
                <w:sz w:val="22"/>
              </w:rPr>
              <w:t>1.</w:t>
            </w:r>
          </w:p>
        </w:tc>
        <w:tc>
          <w:tcPr>
            <w:tcW w:w="1029" w:type="pct"/>
            <w:tcMar>
              <w:top w:w="65" w:type="dxa"/>
              <w:left w:w="130" w:type="dxa"/>
              <w:bottom w:w="65" w:type="dxa"/>
              <w:right w:w="130" w:type="dxa"/>
            </w:tcMar>
            <w:vAlign w:val="center"/>
          </w:tcPr>
          <w:p w14:paraId="509936E6" w14:textId="77777777" w:rsidR="006816F9" w:rsidRPr="00B073CB" w:rsidRDefault="006816F9" w:rsidP="007E42D6">
            <w:pPr>
              <w:spacing w:line="240" w:lineRule="auto"/>
              <w:contextualSpacing/>
              <w:jc w:val="center"/>
            </w:pPr>
            <w:r w:rsidRPr="00B073CB">
              <w:rPr>
                <w:sz w:val="22"/>
              </w:rPr>
              <w:t>2.</w:t>
            </w:r>
          </w:p>
        </w:tc>
        <w:tc>
          <w:tcPr>
            <w:tcW w:w="808" w:type="pct"/>
            <w:vAlign w:val="center"/>
          </w:tcPr>
          <w:p w14:paraId="20DBFA7C" w14:textId="77777777" w:rsidR="006816F9" w:rsidRPr="00B073CB" w:rsidRDefault="006816F9" w:rsidP="007E42D6">
            <w:pPr>
              <w:spacing w:line="240" w:lineRule="auto"/>
              <w:contextualSpacing/>
              <w:jc w:val="center"/>
            </w:pPr>
            <w:r w:rsidRPr="00B073CB">
              <w:rPr>
                <w:sz w:val="22"/>
              </w:rPr>
              <w:t>3.</w:t>
            </w:r>
          </w:p>
        </w:tc>
        <w:tc>
          <w:tcPr>
            <w:tcW w:w="514" w:type="pct"/>
            <w:tcMar>
              <w:top w:w="65" w:type="dxa"/>
              <w:left w:w="130" w:type="dxa"/>
              <w:bottom w:w="65" w:type="dxa"/>
              <w:right w:w="130" w:type="dxa"/>
            </w:tcMar>
            <w:vAlign w:val="center"/>
          </w:tcPr>
          <w:p w14:paraId="32253439" w14:textId="77777777" w:rsidR="006816F9" w:rsidRPr="00B073CB" w:rsidRDefault="006816F9" w:rsidP="007E42D6">
            <w:pPr>
              <w:spacing w:line="240" w:lineRule="auto"/>
              <w:contextualSpacing/>
              <w:jc w:val="center"/>
            </w:pPr>
            <w:r w:rsidRPr="00B073CB">
              <w:rPr>
                <w:sz w:val="22"/>
              </w:rPr>
              <w:t>4.</w:t>
            </w:r>
          </w:p>
        </w:tc>
        <w:tc>
          <w:tcPr>
            <w:tcW w:w="662" w:type="pct"/>
            <w:tcMar>
              <w:top w:w="15" w:type="dxa"/>
              <w:left w:w="15" w:type="dxa"/>
              <w:bottom w:w="0" w:type="dxa"/>
              <w:right w:w="15" w:type="dxa"/>
            </w:tcMar>
            <w:vAlign w:val="center"/>
          </w:tcPr>
          <w:p w14:paraId="58514BFE" w14:textId="77777777" w:rsidR="006816F9" w:rsidRPr="00B073CB" w:rsidRDefault="006816F9" w:rsidP="007E42D6">
            <w:pPr>
              <w:spacing w:line="240" w:lineRule="auto"/>
              <w:contextualSpacing/>
              <w:jc w:val="center"/>
            </w:pPr>
            <w:r w:rsidRPr="00B073CB">
              <w:rPr>
                <w:sz w:val="22"/>
              </w:rPr>
              <w:t>5.</w:t>
            </w:r>
          </w:p>
        </w:tc>
        <w:tc>
          <w:tcPr>
            <w:tcW w:w="662" w:type="pct"/>
            <w:vAlign w:val="center"/>
          </w:tcPr>
          <w:p w14:paraId="41DD2E95" w14:textId="77777777" w:rsidR="006816F9" w:rsidRPr="00B073CB" w:rsidRDefault="006816F9" w:rsidP="007E42D6">
            <w:pPr>
              <w:spacing w:line="240" w:lineRule="auto"/>
              <w:contextualSpacing/>
              <w:jc w:val="center"/>
            </w:pPr>
            <w:r w:rsidRPr="00B073CB">
              <w:rPr>
                <w:sz w:val="22"/>
              </w:rPr>
              <w:t>6.</w:t>
            </w:r>
          </w:p>
        </w:tc>
        <w:tc>
          <w:tcPr>
            <w:tcW w:w="1034" w:type="pct"/>
            <w:vAlign w:val="center"/>
          </w:tcPr>
          <w:p w14:paraId="5D50E5C4" w14:textId="77777777" w:rsidR="006816F9" w:rsidRPr="00B073CB" w:rsidRDefault="006816F9" w:rsidP="007E42D6">
            <w:pPr>
              <w:spacing w:line="240" w:lineRule="auto"/>
              <w:contextualSpacing/>
              <w:jc w:val="center"/>
            </w:pPr>
            <w:r w:rsidRPr="00B073CB">
              <w:rPr>
                <w:sz w:val="22"/>
              </w:rPr>
              <w:t>7.</w:t>
            </w:r>
          </w:p>
        </w:tc>
      </w:tr>
      <w:tr w:rsidR="006816F9" w:rsidRPr="00B073CB" w14:paraId="2F6AF450" w14:textId="77777777" w:rsidTr="007E42D6">
        <w:trPr>
          <w:trHeight w:val="210"/>
        </w:trPr>
        <w:tc>
          <w:tcPr>
            <w:tcW w:w="5000" w:type="pct"/>
            <w:gridSpan w:val="7"/>
            <w:vAlign w:val="center"/>
          </w:tcPr>
          <w:p w14:paraId="17478FF9" w14:textId="77777777" w:rsidR="006816F9" w:rsidRPr="00B073CB" w:rsidRDefault="006816F9" w:rsidP="007E42D6">
            <w:pPr>
              <w:spacing w:line="240" w:lineRule="auto"/>
              <w:contextualSpacing/>
            </w:pPr>
            <w:r w:rsidRPr="00B073CB">
              <w:rPr>
                <w:b/>
                <w:bCs/>
                <w:sz w:val="22"/>
              </w:rPr>
              <w:t>Научная работа</w:t>
            </w:r>
          </w:p>
        </w:tc>
      </w:tr>
      <w:tr w:rsidR="006816F9" w:rsidRPr="00B073CB" w14:paraId="203C102F" w14:textId="77777777" w:rsidTr="007E42D6">
        <w:trPr>
          <w:trHeight w:val="210"/>
        </w:trPr>
        <w:tc>
          <w:tcPr>
            <w:tcW w:w="291" w:type="pct"/>
            <w:vAlign w:val="center"/>
          </w:tcPr>
          <w:p w14:paraId="352B6506" w14:textId="77777777" w:rsidR="006816F9" w:rsidRPr="00B073CB" w:rsidRDefault="006816F9" w:rsidP="007E42D6">
            <w:pPr>
              <w:spacing w:line="240" w:lineRule="auto"/>
              <w:contextualSpacing/>
              <w:jc w:val="center"/>
            </w:pPr>
            <w:r w:rsidRPr="00B073CB">
              <w:rPr>
                <w:sz w:val="22"/>
              </w:rPr>
              <w:t>1.</w:t>
            </w:r>
          </w:p>
        </w:tc>
        <w:tc>
          <w:tcPr>
            <w:tcW w:w="1029" w:type="pct"/>
            <w:tcMar>
              <w:top w:w="65" w:type="dxa"/>
              <w:left w:w="130" w:type="dxa"/>
              <w:bottom w:w="65" w:type="dxa"/>
              <w:right w:w="130" w:type="dxa"/>
            </w:tcMar>
            <w:vAlign w:val="center"/>
            <w:hideMark/>
          </w:tcPr>
          <w:p w14:paraId="5CCF675A" w14:textId="77777777" w:rsidR="006816F9" w:rsidRPr="00B073CB" w:rsidRDefault="006816F9" w:rsidP="007E42D6">
            <w:pPr>
              <w:spacing w:line="240" w:lineRule="auto"/>
              <w:contextualSpacing/>
            </w:pPr>
            <w:r w:rsidRPr="00B073CB">
              <w:rPr>
                <w:b/>
                <w:bCs/>
                <w:sz w:val="22"/>
              </w:rPr>
              <w:t>КПЭ-1</w:t>
            </w:r>
            <w:r w:rsidRPr="00B073CB">
              <w:rPr>
                <w:sz w:val="22"/>
              </w:rPr>
              <w:t xml:space="preserve"> Публикация результатов исследований в научных журналах</w:t>
            </w:r>
          </w:p>
        </w:tc>
        <w:tc>
          <w:tcPr>
            <w:tcW w:w="808" w:type="pct"/>
            <w:vAlign w:val="center"/>
          </w:tcPr>
          <w:p w14:paraId="1BBCCF2C" w14:textId="77777777" w:rsidR="006816F9" w:rsidRPr="00B073CB" w:rsidRDefault="006816F9" w:rsidP="007E42D6">
            <w:pPr>
              <w:spacing w:line="240" w:lineRule="auto"/>
              <w:contextualSpacing/>
              <w:jc w:val="center"/>
            </w:pPr>
            <w:r w:rsidRPr="00B073CB">
              <w:rPr>
                <w:sz w:val="22"/>
              </w:rPr>
              <w:t xml:space="preserve">Статья </w:t>
            </w:r>
          </w:p>
        </w:tc>
        <w:tc>
          <w:tcPr>
            <w:tcW w:w="1837" w:type="pct"/>
            <w:gridSpan w:val="3"/>
            <w:tcMar>
              <w:top w:w="65" w:type="dxa"/>
              <w:left w:w="130" w:type="dxa"/>
              <w:bottom w:w="65" w:type="dxa"/>
              <w:right w:w="130" w:type="dxa"/>
            </w:tcMar>
            <w:vAlign w:val="center"/>
            <w:hideMark/>
          </w:tcPr>
          <w:p w14:paraId="35649EE8" w14:textId="77777777" w:rsidR="006816F9" w:rsidRPr="00B073CB" w:rsidRDefault="006816F9" w:rsidP="007E42D6">
            <w:pPr>
              <w:spacing w:line="240" w:lineRule="auto"/>
              <w:contextualSpacing/>
              <w:jc w:val="center"/>
            </w:pPr>
            <w:r w:rsidRPr="00B073CB">
              <w:rPr>
                <w:sz w:val="22"/>
              </w:rPr>
              <w:t>минимальное значение не установлено</w:t>
            </w:r>
            <w:r w:rsidRPr="00B073CB">
              <w:rPr>
                <w:sz w:val="22"/>
                <w:vertAlign w:val="superscript"/>
              </w:rPr>
              <w:footnoteReference w:id="22"/>
            </w:r>
          </w:p>
        </w:tc>
        <w:tc>
          <w:tcPr>
            <w:tcW w:w="1034" w:type="pct"/>
            <w:vAlign w:val="center"/>
          </w:tcPr>
          <w:p w14:paraId="7030EE8A" w14:textId="77777777" w:rsidR="006816F9" w:rsidRPr="00B073CB" w:rsidRDefault="006816F9" w:rsidP="007E42D6">
            <w:pPr>
              <w:spacing w:line="240" w:lineRule="auto"/>
              <w:contextualSpacing/>
              <w:jc w:val="center"/>
            </w:pPr>
            <w:r w:rsidRPr="00B073CB">
              <w:rPr>
                <w:sz w:val="22"/>
              </w:rPr>
              <w:t xml:space="preserve">Планируемые журналы, квартили изданий, принадлежность к </w:t>
            </w:r>
            <w:r w:rsidRPr="00B073CB">
              <w:rPr>
                <w:sz w:val="22"/>
                <w:lang w:val="en-US"/>
              </w:rPr>
              <w:t>TOP</w:t>
            </w:r>
            <w:r w:rsidRPr="00B073CB">
              <w:rPr>
                <w:sz w:val="22"/>
              </w:rPr>
              <w:t xml:space="preserve">-1%,5%,10% </w:t>
            </w:r>
            <w:r w:rsidRPr="00B073CB">
              <w:rPr>
                <w:sz w:val="22"/>
                <w:lang w:val="en-US"/>
              </w:rPr>
              <w:t>Q</w:t>
            </w:r>
            <w:r w:rsidRPr="00B073CB">
              <w:rPr>
                <w:sz w:val="22"/>
              </w:rPr>
              <w:t>1</w:t>
            </w:r>
          </w:p>
        </w:tc>
      </w:tr>
      <w:tr w:rsidR="006816F9" w:rsidRPr="00B073CB" w14:paraId="018EE81D" w14:textId="77777777" w:rsidTr="007E42D6">
        <w:trPr>
          <w:trHeight w:val="245"/>
        </w:trPr>
        <w:tc>
          <w:tcPr>
            <w:tcW w:w="291" w:type="pct"/>
            <w:vAlign w:val="center"/>
          </w:tcPr>
          <w:p w14:paraId="3B458BDA" w14:textId="77777777" w:rsidR="006816F9" w:rsidRPr="00B073CB" w:rsidRDefault="006816F9" w:rsidP="007E42D6">
            <w:pPr>
              <w:spacing w:line="240" w:lineRule="auto"/>
              <w:contextualSpacing/>
              <w:jc w:val="center"/>
            </w:pPr>
            <w:r w:rsidRPr="00B073CB">
              <w:rPr>
                <w:sz w:val="22"/>
              </w:rPr>
              <w:t>2.</w:t>
            </w:r>
          </w:p>
        </w:tc>
        <w:tc>
          <w:tcPr>
            <w:tcW w:w="1029" w:type="pct"/>
            <w:tcMar>
              <w:top w:w="65" w:type="dxa"/>
              <w:left w:w="130" w:type="dxa"/>
              <w:bottom w:w="65" w:type="dxa"/>
              <w:right w:w="130" w:type="dxa"/>
            </w:tcMar>
            <w:vAlign w:val="center"/>
          </w:tcPr>
          <w:p w14:paraId="76130D8C" w14:textId="77777777" w:rsidR="006816F9" w:rsidRPr="00B073CB" w:rsidRDefault="006816F9" w:rsidP="007E42D6">
            <w:pPr>
              <w:spacing w:line="240" w:lineRule="auto"/>
              <w:contextualSpacing/>
            </w:pPr>
            <w:r w:rsidRPr="00B073CB">
              <w:rPr>
                <w:b/>
                <w:bCs/>
                <w:sz w:val="22"/>
              </w:rPr>
              <w:t>КПЭ-2</w:t>
            </w:r>
            <w:r w:rsidRPr="00B073CB">
              <w:rPr>
                <w:sz w:val="22"/>
              </w:rPr>
              <w:t xml:space="preserve"> </w:t>
            </w:r>
            <w:r w:rsidRPr="00B073CB">
              <w:rPr>
                <w:sz w:val="22"/>
                <w:lang w:eastAsia="ru-RU"/>
              </w:rPr>
              <w:t>Привлечение внешнего финансирования</w:t>
            </w:r>
          </w:p>
        </w:tc>
        <w:tc>
          <w:tcPr>
            <w:tcW w:w="808" w:type="pct"/>
            <w:vAlign w:val="center"/>
          </w:tcPr>
          <w:p w14:paraId="53FBAE84" w14:textId="77777777" w:rsidR="006816F9" w:rsidRPr="00B073CB" w:rsidRDefault="006816F9" w:rsidP="007E42D6">
            <w:pPr>
              <w:spacing w:line="240" w:lineRule="auto"/>
              <w:contextualSpacing/>
              <w:jc w:val="center"/>
            </w:pPr>
            <w:r w:rsidRPr="00B073CB">
              <w:rPr>
                <w:sz w:val="22"/>
              </w:rPr>
              <w:t>% от объема финансирования проекта со стороны РУДН</w:t>
            </w:r>
          </w:p>
        </w:tc>
        <w:tc>
          <w:tcPr>
            <w:tcW w:w="514" w:type="pct"/>
            <w:tcMar>
              <w:top w:w="65" w:type="dxa"/>
              <w:left w:w="130" w:type="dxa"/>
              <w:bottom w:w="65" w:type="dxa"/>
              <w:right w:w="130" w:type="dxa"/>
            </w:tcMar>
            <w:vAlign w:val="center"/>
          </w:tcPr>
          <w:p w14:paraId="7962E520" w14:textId="77777777" w:rsidR="006816F9" w:rsidRPr="00B073CB" w:rsidRDefault="006816F9" w:rsidP="007E42D6">
            <w:pPr>
              <w:spacing w:line="240" w:lineRule="auto"/>
              <w:contextualSpacing/>
              <w:jc w:val="center"/>
            </w:pPr>
            <w:r w:rsidRPr="00B073CB">
              <w:rPr>
                <w:sz w:val="22"/>
                <w:lang w:eastAsia="ru-RU"/>
              </w:rPr>
              <w:t>Не менее 50%</w:t>
            </w:r>
          </w:p>
        </w:tc>
        <w:tc>
          <w:tcPr>
            <w:tcW w:w="662" w:type="pct"/>
            <w:tcMar>
              <w:top w:w="15" w:type="dxa"/>
              <w:left w:w="15" w:type="dxa"/>
              <w:bottom w:w="0" w:type="dxa"/>
              <w:right w:w="15" w:type="dxa"/>
            </w:tcMar>
            <w:vAlign w:val="center"/>
          </w:tcPr>
          <w:p w14:paraId="61FD0165" w14:textId="77777777" w:rsidR="006816F9" w:rsidRPr="00B073CB" w:rsidRDefault="006816F9" w:rsidP="007E42D6">
            <w:pPr>
              <w:spacing w:line="240" w:lineRule="auto"/>
              <w:contextualSpacing/>
              <w:jc w:val="center"/>
            </w:pPr>
            <w:r w:rsidRPr="00B073CB">
              <w:rPr>
                <w:sz w:val="22"/>
                <w:lang w:eastAsia="ru-RU"/>
              </w:rPr>
              <w:t>Не менее 65%</w:t>
            </w:r>
          </w:p>
        </w:tc>
        <w:tc>
          <w:tcPr>
            <w:tcW w:w="662" w:type="pct"/>
            <w:vAlign w:val="center"/>
          </w:tcPr>
          <w:p w14:paraId="422B7ACC" w14:textId="77777777" w:rsidR="006816F9" w:rsidRPr="00B073CB" w:rsidRDefault="006816F9" w:rsidP="007E42D6">
            <w:pPr>
              <w:spacing w:line="240" w:lineRule="auto"/>
              <w:contextualSpacing/>
              <w:jc w:val="center"/>
            </w:pPr>
            <w:r w:rsidRPr="00B073CB">
              <w:rPr>
                <w:sz w:val="22"/>
                <w:lang w:eastAsia="ru-RU"/>
              </w:rPr>
              <w:t xml:space="preserve"> Не менее 80%</w:t>
            </w:r>
          </w:p>
        </w:tc>
        <w:tc>
          <w:tcPr>
            <w:tcW w:w="1034" w:type="pct"/>
            <w:vAlign w:val="center"/>
          </w:tcPr>
          <w:p w14:paraId="1912CEA9" w14:textId="77777777" w:rsidR="006816F9" w:rsidRPr="00B073CB" w:rsidRDefault="006816F9" w:rsidP="007E42D6">
            <w:pPr>
              <w:spacing w:line="240" w:lineRule="auto"/>
              <w:contextualSpacing/>
              <w:jc w:val="center"/>
            </w:pPr>
            <w:r w:rsidRPr="00B073CB">
              <w:rPr>
                <w:sz w:val="22"/>
              </w:rPr>
              <w:t>Планируемые источники</w:t>
            </w:r>
          </w:p>
        </w:tc>
      </w:tr>
      <w:tr w:rsidR="006816F9" w:rsidRPr="00B073CB" w14:paraId="70DB5036" w14:textId="77777777" w:rsidTr="007E42D6">
        <w:trPr>
          <w:trHeight w:val="210"/>
        </w:trPr>
        <w:tc>
          <w:tcPr>
            <w:tcW w:w="291" w:type="pct"/>
            <w:vAlign w:val="center"/>
          </w:tcPr>
          <w:p w14:paraId="626B5548" w14:textId="77777777" w:rsidR="006816F9" w:rsidRPr="00B073CB" w:rsidRDefault="006816F9" w:rsidP="007E42D6">
            <w:pPr>
              <w:spacing w:line="240" w:lineRule="auto"/>
              <w:contextualSpacing/>
              <w:jc w:val="center"/>
            </w:pPr>
            <w:r w:rsidRPr="00B073CB">
              <w:rPr>
                <w:sz w:val="22"/>
              </w:rPr>
              <w:t>3.</w:t>
            </w:r>
          </w:p>
        </w:tc>
        <w:tc>
          <w:tcPr>
            <w:tcW w:w="1029" w:type="pct"/>
            <w:tcMar>
              <w:top w:w="65" w:type="dxa"/>
              <w:left w:w="130" w:type="dxa"/>
              <w:bottom w:w="65" w:type="dxa"/>
              <w:right w:w="130" w:type="dxa"/>
            </w:tcMar>
            <w:vAlign w:val="center"/>
          </w:tcPr>
          <w:p w14:paraId="4AB3A690" w14:textId="77777777" w:rsidR="006816F9" w:rsidRPr="00B073CB" w:rsidRDefault="006816F9" w:rsidP="007E42D6">
            <w:pPr>
              <w:spacing w:line="240" w:lineRule="auto"/>
              <w:contextualSpacing/>
              <w:rPr>
                <w:b/>
                <w:bCs/>
              </w:rPr>
            </w:pPr>
            <w:r w:rsidRPr="00B073CB">
              <w:rPr>
                <w:b/>
                <w:bCs/>
                <w:sz w:val="22"/>
              </w:rPr>
              <w:t>КПЭ-3</w:t>
            </w:r>
            <w:r w:rsidRPr="00B073CB">
              <w:rPr>
                <w:sz w:val="22"/>
              </w:rPr>
              <w:t xml:space="preserve"> Апробация результатов НИР/НИОКР на международных НТМ</w:t>
            </w:r>
          </w:p>
        </w:tc>
        <w:tc>
          <w:tcPr>
            <w:tcW w:w="808" w:type="pct"/>
            <w:vAlign w:val="center"/>
          </w:tcPr>
          <w:p w14:paraId="6909CDD5" w14:textId="77777777" w:rsidR="006816F9" w:rsidRPr="00B073CB" w:rsidRDefault="006816F9" w:rsidP="007E42D6">
            <w:pPr>
              <w:spacing w:line="240" w:lineRule="auto"/>
              <w:contextualSpacing/>
              <w:jc w:val="center"/>
            </w:pPr>
            <w:r w:rsidRPr="00B073CB">
              <w:rPr>
                <w:sz w:val="22"/>
              </w:rPr>
              <w:t>Участие с публикацией</w:t>
            </w:r>
          </w:p>
        </w:tc>
        <w:tc>
          <w:tcPr>
            <w:tcW w:w="1837" w:type="pct"/>
            <w:gridSpan w:val="3"/>
            <w:tcMar>
              <w:top w:w="65" w:type="dxa"/>
              <w:left w:w="130" w:type="dxa"/>
              <w:bottom w:w="65" w:type="dxa"/>
              <w:right w:w="130" w:type="dxa"/>
            </w:tcMar>
            <w:vAlign w:val="center"/>
          </w:tcPr>
          <w:p w14:paraId="382A5752" w14:textId="77777777" w:rsidR="006816F9" w:rsidRPr="00B073CB" w:rsidRDefault="006816F9" w:rsidP="007E42D6">
            <w:pPr>
              <w:spacing w:line="240" w:lineRule="auto"/>
              <w:contextualSpacing/>
              <w:jc w:val="center"/>
            </w:pPr>
            <w:r w:rsidRPr="00B073CB">
              <w:rPr>
                <w:sz w:val="22"/>
              </w:rPr>
              <w:t>минимальное значение не установлено</w:t>
            </w:r>
          </w:p>
        </w:tc>
        <w:tc>
          <w:tcPr>
            <w:tcW w:w="1034" w:type="pct"/>
            <w:vAlign w:val="center"/>
          </w:tcPr>
          <w:p w14:paraId="4B64B0B1" w14:textId="77777777" w:rsidR="006816F9" w:rsidRPr="00B073CB" w:rsidRDefault="006816F9" w:rsidP="007E42D6">
            <w:pPr>
              <w:spacing w:line="240" w:lineRule="auto"/>
              <w:contextualSpacing/>
              <w:jc w:val="center"/>
            </w:pPr>
            <w:r w:rsidRPr="00B073CB">
              <w:rPr>
                <w:sz w:val="22"/>
              </w:rPr>
              <w:t>Планируемые НТМ, квартили изданий с публикацией результатов</w:t>
            </w:r>
          </w:p>
        </w:tc>
      </w:tr>
      <w:tr w:rsidR="006816F9" w:rsidRPr="00B073CB" w14:paraId="36C4B349" w14:textId="77777777" w:rsidTr="007E42D6">
        <w:trPr>
          <w:trHeight w:val="210"/>
        </w:trPr>
        <w:tc>
          <w:tcPr>
            <w:tcW w:w="291" w:type="pct"/>
            <w:vAlign w:val="center"/>
          </w:tcPr>
          <w:p w14:paraId="28A1269F" w14:textId="77777777" w:rsidR="006816F9" w:rsidRPr="00B073CB" w:rsidRDefault="006816F9" w:rsidP="007E42D6">
            <w:pPr>
              <w:spacing w:line="240" w:lineRule="auto"/>
              <w:contextualSpacing/>
              <w:jc w:val="center"/>
            </w:pPr>
            <w:r w:rsidRPr="00B073CB">
              <w:rPr>
                <w:sz w:val="22"/>
              </w:rPr>
              <w:t>4.</w:t>
            </w:r>
          </w:p>
        </w:tc>
        <w:tc>
          <w:tcPr>
            <w:tcW w:w="1029" w:type="pct"/>
            <w:tcMar>
              <w:top w:w="65" w:type="dxa"/>
              <w:left w:w="130" w:type="dxa"/>
              <w:bottom w:w="65" w:type="dxa"/>
              <w:right w:w="130" w:type="dxa"/>
            </w:tcMar>
            <w:vAlign w:val="center"/>
            <w:hideMark/>
          </w:tcPr>
          <w:p w14:paraId="4953771B" w14:textId="77777777" w:rsidR="006816F9" w:rsidRPr="00B073CB" w:rsidRDefault="006816F9" w:rsidP="007E42D6">
            <w:pPr>
              <w:spacing w:line="240" w:lineRule="auto"/>
              <w:contextualSpacing/>
            </w:pPr>
            <w:r w:rsidRPr="00B073CB">
              <w:rPr>
                <w:rFonts w:eastAsia="SimSun"/>
                <w:b/>
                <w:bCs/>
                <w:kern w:val="24"/>
                <w:sz w:val="22"/>
              </w:rPr>
              <w:t>КПЭ-4</w:t>
            </w:r>
            <w:r w:rsidRPr="00B073CB">
              <w:rPr>
                <w:rFonts w:eastAsia="SimSun"/>
                <w:kern w:val="24"/>
                <w:sz w:val="22"/>
              </w:rPr>
              <w:t xml:space="preserve"> Подача заявки на регистрацию РИД</w:t>
            </w:r>
          </w:p>
        </w:tc>
        <w:tc>
          <w:tcPr>
            <w:tcW w:w="808" w:type="pct"/>
            <w:vAlign w:val="center"/>
          </w:tcPr>
          <w:p w14:paraId="220D1C61" w14:textId="77777777" w:rsidR="006816F9" w:rsidRPr="00B073CB" w:rsidRDefault="006816F9" w:rsidP="007E42D6">
            <w:pPr>
              <w:spacing w:line="240" w:lineRule="auto"/>
              <w:contextualSpacing/>
              <w:jc w:val="center"/>
            </w:pPr>
            <w:r w:rsidRPr="00B073CB">
              <w:rPr>
                <w:sz w:val="22"/>
              </w:rPr>
              <w:t>Заявка на регистрацию</w:t>
            </w:r>
          </w:p>
        </w:tc>
        <w:tc>
          <w:tcPr>
            <w:tcW w:w="1837" w:type="pct"/>
            <w:gridSpan w:val="3"/>
            <w:tcMar>
              <w:top w:w="65" w:type="dxa"/>
              <w:left w:w="130" w:type="dxa"/>
              <w:bottom w:w="65" w:type="dxa"/>
              <w:right w:w="130" w:type="dxa"/>
            </w:tcMar>
            <w:vAlign w:val="center"/>
            <w:hideMark/>
          </w:tcPr>
          <w:p w14:paraId="6C067959" w14:textId="77777777" w:rsidR="006816F9" w:rsidRPr="00B073CB" w:rsidRDefault="006816F9" w:rsidP="007E42D6">
            <w:pPr>
              <w:spacing w:line="240" w:lineRule="auto"/>
              <w:contextualSpacing/>
              <w:jc w:val="center"/>
            </w:pPr>
            <w:r w:rsidRPr="00B073CB">
              <w:rPr>
                <w:sz w:val="22"/>
              </w:rPr>
              <w:t>не менее 1 на каждом этапе выполнения проекта</w:t>
            </w:r>
          </w:p>
        </w:tc>
        <w:tc>
          <w:tcPr>
            <w:tcW w:w="1034" w:type="pct"/>
            <w:vAlign w:val="center"/>
          </w:tcPr>
          <w:p w14:paraId="4F6A2971" w14:textId="77777777" w:rsidR="006816F9" w:rsidRPr="00B073CB" w:rsidRDefault="006816F9" w:rsidP="007E42D6">
            <w:pPr>
              <w:spacing w:line="240" w:lineRule="auto"/>
              <w:contextualSpacing/>
              <w:jc w:val="center"/>
            </w:pPr>
            <w:r w:rsidRPr="00B073CB">
              <w:rPr>
                <w:sz w:val="22"/>
              </w:rPr>
              <w:t>Планируемые типы РИД</w:t>
            </w:r>
          </w:p>
        </w:tc>
      </w:tr>
      <w:tr w:rsidR="006816F9" w:rsidRPr="00B073CB" w14:paraId="1E4C56D2" w14:textId="77777777" w:rsidTr="007E42D6">
        <w:trPr>
          <w:trHeight w:val="66"/>
        </w:trPr>
        <w:tc>
          <w:tcPr>
            <w:tcW w:w="291" w:type="pct"/>
            <w:vAlign w:val="center"/>
          </w:tcPr>
          <w:p w14:paraId="331ECC31" w14:textId="77777777" w:rsidR="006816F9" w:rsidRPr="00B073CB" w:rsidRDefault="006816F9" w:rsidP="007E42D6">
            <w:pPr>
              <w:spacing w:line="240" w:lineRule="auto"/>
              <w:contextualSpacing/>
              <w:jc w:val="center"/>
            </w:pPr>
            <w:r w:rsidRPr="00B073CB">
              <w:rPr>
                <w:sz w:val="22"/>
              </w:rPr>
              <w:lastRenderedPageBreak/>
              <w:t>5.</w:t>
            </w:r>
          </w:p>
        </w:tc>
        <w:tc>
          <w:tcPr>
            <w:tcW w:w="1029" w:type="pct"/>
            <w:tcMar>
              <w:top w:w="65" w:type="dxa"/>
              <w:left w:w="130" w:type="dxa"/>
              <w:bottom w:w="65" w:type="dxa"/>
              <w:right w:w="130" w:type="dxa"/>
            </w:tcMar>
            <w:vAlign w:val="center"/>
          </w:tcPr>
          <w:p w14:paraId="3F8C3104" w14:textId="77777777" w:rsidR="006816F9" w:rsidRPr="00B073CB" w:rsidRDefault="006816F9" w:rsidP="007E42D6">
            <w:pPr>
              <w:spacing w:line="240" w:lineRule="auto"/>
              <w:contextualSpacing/>
            </w:pPr>
            <w:r w:rsidRPr="00B073CB">
              <w:rPr>
                <w:rFonts w:eastAsia="SimSun"/>
                <w:b/>
                <w:bCs/>
                <w:kern w:val="24"/>
                <w:sz w:val="22"/>
              </w:rPr>
              <w:t>КПЭ-5</w:t>
            </w:r>
            <w:r w:rsidRPr="00B073CB">
              <w:rPr>
                <w:rFonts w:eastAsia="SimSun"/>
                <w:kern w:val="24"/>
                <w:sz w:val="22"/>
              </w:rPr>
              <w:t xml:space="preserve"> Зарегистрированные РИД</w:t>
            </w:r>
          </w:p>
        </w:tc>
        <w:tc>
          <w:tcPr>
            <w:tcW w:w="808" w:type="pct"/>
            <w:vAlign w:val="center"/>
          </w:tcPr>
          <w:p w14:paraId="00414FA8" w14:textId="77777777" w:rsidR="006816F9" w:rsidRPr="00B073CB" w:rsidRDefault="006816F9" w:rsidP="007E42D6">
            <w:pPr>
              <w:spacing w:line="240" w:lineRule="auto"/>
              <w:contextualSpacing/>
              <w:jc w:val="center"/>
            </w:pPr>
            <w:r w:rsidRPr="00B073CB">
              <w:rPr>
                <w:sz w:val="22"/>
              </w:rPr>
              <w:t>Регистрация РИД</w:t>
            </w:r>
          </w:p>
        </w:tc>
        <w:tc>
          <w:tcPr>
            <w:tcW w:w="514" w:type="pct"/>
            <w:vMerge w:val="restart"/>
            <w:tcMar>
              <w:top w:w="65" w:type="dxa"/>
              <w:left w:w="130" w:type="dxa"/>
              <w:bottom w:w="65" w:type="dxa"/>
              <w:right w:w="130" w:type="dxa"/>
            </w:tcMar>
            <w:textDirection w:val="btLr"/>
            <w:vAlign w:val="center"/>
          </w:tcPr>
          <w:p w14:paraId="64999467" w14:textId="77777777" w:rsidR="006816F9" w:rsidRPr="00B073CB" w:rsidRDefault="006816F9" w:rsidP="007E42D6">
            <w:pPr>
              <w:spacing w:line="240" w:lineRule="auto"/>
              <w:ind w:left="113" w:right="113"/>
              <w:contextualSpacing/>
              <w:jc w:val="center"/>
            </w:pPr>
            <w:r w:rsidRPr="00B073CB">
              <w:rPr>
                <w:sz w:val="22"/>
              </w:rPr>
              <w:t>минимальное значение не установлено</w:t>
            </w:r>
          </w:p>
        </w:tc>
        <w:tc>
          <w:tcPr>
            <w:tcW w:w="1323" w:type="pct"/>
            <w:gridSpan w:val="2"/>
            <w:tcMar>
              <w:top w:w="15" w:type="dxa"/>
              <w:left w:w="15" w:type="dxa"/>
              <w:bottom w:w="0" w:type="dxa"/>
              <w:right w:w="15" w:type="dxa"/>
            </w:tcMar>
            <w:vAlign w:val="center"/>
          </w:tcPr>
          <w:p w14:paraId="72DF3258" w14:textId="77777777" w:rsidR="006816F9" w:rsidRPr="00B073CB" w:rsidRDefault="006816F9" w:rsidP="007E42D6">
            <w:pPr>
              <w:spacing w:line="240" w:lineRule="auto"/>
              <w:contextualSpacing/>
              <w:jc w:val="center"/>
            </w:pPr>
            <w:r w:rsidRPr="00B073CB">
              <w:rPr>
                <w:sz w:val="22"/>
              </w:rPr>
              <w:t>не менее 1 на каждом этапе выполнения проекта</w:t>
            </w:r>
          </w:p>
        </w:tc>
        <w:tc>
          <w:tcPr>
            <w:tcW w:w="1034" w:type="pct"/>
            <w:vAlign w:val="center"/>
          </w:tcPr>
          <w:p w14:paraId="779B5D04" w14:textId="77777777" w:rsidR="006816F9" w:rsidRPr="00B073CB" w:rsidRDefault="006816F9" w:rsidP="007E42D6">
            <w:pPr>
              <w:spacing w:line="240" w:lineRule="auto"/>
              <w:contextualSpacing/>
              <w:jc w:val="center"/>
            </w:pPr>
            <w:r w:rsidRPr="00B073CB">
              <w:rPr>
                <w:sz w:val="22"/>
              </w:rPr>
              <w:t>Планируемые типы РИД</w:t>
            </w:r>
          </w:p>
        </w:tc>
      </w:tr>
      <w:tr w:rsidR="006816F9" w:rsidRPr="00B073CB" w14:paraId="4C11035D" w14:textId="77777777" w:rsidTr="007E42D6">
        <w:trPr>
          <w:trHeight w:val="66"/>
        </w:trPr>
        <w:tc>
          <w:tcPr>
            <w:tcW w:w="291" w:type="pct"/>
            <w:vAlign w:val="center"/>
          </w:tcPr>
          <w:p w14:paraId="71AB6D35" w14:textId="77777777" w:rsidR="006816F9" w:rsidRPr="00B073CB" w:rsidRDefault="006816F9" w:rsidP="007E42D6">
            <w:pPr>
              <w:spacing w:line="240" w:lineRule="auto"/>
              <w:contextualSpacing/>
              <w:jc w:val="center"/>
            </w:pPr>
            <w:r w:rsidRPr="00B073CB">
              <w:rPr>
                <w:sz w:val="22"/>
              </w:rPr>
              <w:t>6.</w:t>
            </w:r>
          </w:p>
        </w:tc>
        <w:tc>
          <w:tcPr>
            <w:tcW w:w="1029" w:type="pct"/>
            <w:tcMar>
              <w:top w:w="65" w:type="dxa"/>
              <w:left w:w="130" w:type="dxa"/>
              <w:bottom w:w="65" w:type="dxa"/>
              <w:right w:w="130" w:type="dxa"/>
            </w:tcMar>
            <w:vAlign w:val="center"/>
          </w:tcPr>
          <w:p w14:paraId="58898FED" w14:textId="77777777" w:rsidR="006816F9" w:rsidRPr="00B073CB" w:rsidRDefault="006816F9" w:rsidP="007E42D6">
            <w:pPr>
              <w:spacing w:line="240" w:lineRule="auto"/>
              <w:contextualSpacing/>
              <w:rPr>
                <w:lang w:eastAsia="ru-RU"/>
              </w:rPr>
            </w:pPr>
            <w:r w:rsidRPr="00B073CB">
              <w:rPr>
                <w:b/>
                <w:bCs/>
                <w:sz w:val="22"/>
                <w:lang w:eastAsia="ru-RU"/>
              </w:rPr>
              <w:t>КПЭ-6</w:t>
            </w:r>
            <w:r w:rsidRPr="00B073CB">
              <w:rPr>
                <w:sz w:val="22"/>
                <w:lang w:eastAsia="ru-RU"/>
              </w:rPr>
              <w:t xml:space="preserve"> Коммерциализированные РИД</w:t>
            </w:r>
          </w:p>
        </w:tc>
        <w:tc>
          <w:tcPr>
            <w:tcW w:w="808" w:type="pct"/>
            <w:vAlign w:val="center"/>
          </w:tcPr>
          <w:p w14:paraId="306352BC" w14:textId="77777777" w:rsidR="006816F9" w:rsidRPr="00B073CB" w:rsidRDefault="006816F9" w:rsidP="007E42D6">
            <w:pPr>
              <w:spacing w:line="240" w:lineRule="auto"/>
              <w:contextualSpacing/>
              <w:jc w:val="center"/>
            </w:pPr>
            <w:r w:rsidRPr="00B073CB">
              <w:rPr>
                <w:sz w:val="22"/>
              </w:rPr>
              <w:t>РИД</w:t>
            </w:r>
          </w:p>
        </w:tc>
        <w:tc>
          <w:tcPr>
            <w:tcW w:w="514" w:type="pct"/>
            <w:vMerge/>
            <w:tcMar>
              <w:top w:w="65" w:type="dxa"/>
              <w:left w:w="130" w:type="dxa"/>
              <w:bottom w:w="65" w:type="dxa"/>
              <w:right w:w="130" w:type="dxa"/>
            </w:tcMar>
            <w:vAlign w:val="center"/>
          </w:tcPr>
          <w:p w14:paraId="6D69D5C1" w14:textId="77777777" w:rsidR="006816F9" w:rsidRPr="00B073CB" w:rsidRDefault="006816F9" w:rsidP="007E42D6">
            <w:pPr>
              <w:spacing w:line="240" w:lineRule="auto"/>
              <w:contextualSpacing/>
              <w:jc w:val="center"/>
            </w:pPr>
          </w:p>
        </w:tc>
        <w:tc>
          <w:tcPr>
            <w:tcW w:w="1323" w:type="pct"/>
            <w:gridSpan w:val="2"/>
            <w:vAlign w:val="center"/>
          </w:tcPr>
          <w:p w14:paraId="103A36B1" w14:textId="77777777" w:rsidR="006816F9" w:rsidRPr="00B073CB" w:rsidRDefault="006816F9" w:rsidP="007E42D6">
            <w:pPr>
              <w:spacing w:line="240" w:lineRule="auto"/>
              <w:contextualSpacing/>
              <w:jc w:val="center"/>
            </w:pPr>
            <w:r w:rsidRPr="00B073CB">
              <w:rPr>
                <w:sz w:val="22"/>
              </w:rPr>
              <w:t>не менее 1 на каждом этапе выполнения проекта</w:t>
            </w:r>
          </w:p>
        </w:tc>
        <w:tc>
          <w:tcPr>
            <w:tcW w:w="1034" w:type="pct"/>
            <w:vAlign w:val="center"/>
          </w:tcPr>
          <w:p w14:paraId="2450D53B" w14:textId="77777777" w:rsidR="006816F9" w:rsidRPr="00B073CB" w:rsidRDefault="006816F9" w:rsidP="007E42D6">
            <w:pPr>
              <w:spacing w:line="240" w:lineRule="auto"/>
              <w:contextualSpacing/>
              <w:jc w:val="center"/>
            </w:pPr>
            <w:r w:rsidRPr="00B073CB">
              <w:rPr>
                <w:sz w:val="22"/>
              </w:rPr>
              <w:t>Планируемые типы РИД</w:t>
            </w:r>
          </w:p>
        </w:tc>
      </w:tr>
      <w:tr w:rsidR="006816F9" w:rsidRPr="00B073CB" w14:paraId="78BDE5C1" w14:textId="77777777" w:rsidTr="007E42D6">
        <w:trPr>
          <w:trHeight w:val="66"/>
        </w:trPr>
        <w:tc>
          <w:tcPr>
            <w:tcW w:w="291" w:type="pct"/>
            <w:vAlign w:val="center"/>
          </w:tcPr>
          <w:p w14:paraId="43BAD2D6" w14:textId="77777777" w:rsidR="006816F9" w:rsidRPr="00B073CB" w:rsidRDefault="006816F9" w:rsidP="007E42D6">
            <w:pPr>
              <w:spacing w:line="240" w:lineRule="auto"/>
              <w:contextualSpacing/>
              <w:jc w:val="center"/>
            </w:pPr>
            <w:r w:rsidRPr="00B073CB">
              <w:rPr>
                <w:sz w:val="22"/>
              </w:rPr>
              <w:t>7.</w:t>
            </w:r>
          </w:p>
        </w:tc>
        <w:tc>
          <w:tcPr>
            <w:tcW w:w="1029" w:type="pct"/>
            <w:tcMar>
              <w:top w:w="65" w:type="dxa"/>
              <w:left w:w="130" w:type="dxa"/>
              <w:bottom w:w="65" w:type="dxa"/>
              <w:right w:w="130" w:type="dxa"/>
            </w:tcMar>
            <w:vAlign w:val="center"/>
          </w:tcPr>
          <w:p w14:paraId="71374397" w14:textId="77777777" w:rsidR="006816F9" w:rsidRPr="00B073CB" w:rsidRDefault="006816F9" w:rsidP="007E42D6">
            <w:pPr>
              <w:spacing w:line="240" w:lineRule="auto"/>
              <w:contextualSpacing/>
              <w:rPr>
                <w:rFonts w:eastAsia="SimSun"/>
                <w:b/>
                <w:bCs/>
                <w:kern w:val="24"/>
              </w:rPr>
            </w:pPr>
            <w:r w:rsidRPr="00B073CB">
              <w:rPr>
                <w:b/>
                <w:bCs/>
                <w:sz w:val="22"/>
                <w:lang w:eastAsia="ru-RU"/>
              </w:rPr>
              <w:t>КПЭ-7</w:t>
            </w:r>
            <w:r w:rsidRPr="00B073CB">
              <w:rPr>
                <w:sz w:val="22"/>
                <w:lang w:eastAsia="ru-RU"/>
              </w:rPr>
              <w:t xml:space="preserve"> Объем средств, полученных за счет коммерциализации РИД (накопленным итогом)</w:t>
            </w:r>
          </w:p>
        </w:tc>
        <w:tc>
          <w:tcPr>
            <w:tcW w:w="808" w:type="pct"/>
            <w:vAlign w:val="center"/>
          </w:tcPr>
          <w:p w14:paraId="7028EE9D" w14:textId="77777777" w:rsidR="006816F9" w:rsidRPr="00B073CB" w:rsidRDefault="006816F9" w:rsidP="007E42D6">
            <w:pPr>
              <w:spacing w:line="240" w:lineRule="auto"/>
              <w:contextualSpacing/>
              <w:jc w:val="center"/>
            </w:pPr>
            <w:r w:rsidRPr="00B073CB">
              <w:rPr>
                <w:sz w:val="22"/>
              </w:rPr>
              <w:t>Тыс. руб.</w:t>
            </w:r>
          </w:p>
        </w:tc>
        <w:tc>
          <w:tcPr>
            <w:tcW w:w="514" w:type="pct"/>
            <w:vMerge/>
            <w:tcMar>
              <w:top w:w="65" w:type="dxa"/>
              <w:left w:w="130" w:type="dxa"/>
              <w:bottom w:w="65" w:type="dxa"/>
              <w:right w:w="130" w:type="dxa"/>
            </w:tcMar>
            <w:vAlign w:val="center"/>
          </w:tcPr>
          <w:p w14:paraId="6D56F97D" w14:textId="77777777" w:rsidR="006816F9" w:rsidRPr="00B073CB" w:rsidRDefault="006816F9" w:rsidP="007E42D6">
            <w:pPr>
              <w:spacing w:line="240" w:lineRule="auto"/>
              <w:contextualSpacing/>
              <w:jc w:val="center"/>
            </w:pPr>
          </w:p>
        </w:tc>
        <w:tc>
          <w:tcPr>
            <w:tcW w:w="662" w:type="pct"/>
            <w:vAlign w:val="center"/>
          </w:tcPr>
          <w:p w14:paraId="3CAE2560" w14:textId="77777777" w:rsidR="006816F9" w:rsidRPr="00B073CB" w:rsidRDefault="006816F9" w:rsidP="007E42D6">
            <w:pPr>
              <w:spacing w:line="240" w:lineRule="auto"/>
              <w:contextualSpacing/>
              <w:jc w:val="center"/>
            </w:pPr>
            <w:r w:rsidRPr="00B073CB">
              <w:rPr>
                <w:sz w:val="22"/>
              </w:rPr>
              <w:t xml:space="preserve">Не менее </w:t>
            </w:r>
          </w:p>
          <w:p w14:paraId="7FDC9C2D" w14:textId="77777777" w:rsidR="006816F9" w:rsidRPr="00B073CB" w:rsidRDefault="006816F9" w:rsidP="007E42D6">
            <w:pPr>
              <w:spacing w:line="240" w:lineRule="auto"/>
              <w:contextualSpacing/>
              <w:jc w:val="center"/>
            </w:pPr>
            <w:r w:rsidRPr="00B073CB">
              <w:rPr>
                <w:sz w:val="22"/>
              </w:rPr>
              <w:t xml:space="preserve">2 000 </w:t>
            </w:r>
          </w:p>
        </w:tc>
        <w:tc>
          <w:tcPr>
            <w:tcW w:w="662" w:type="pct"/>
            <w:vAlign w:val="center"/>
          </w:tcPr>
          <w:p w14:paraId="4D60756A" w14:textId="77777777" w:rsidR="006816F9" w:rsidRPr="00B073CB" w:rsidRDefault="006816F9" w:rsidP="007E42D6">
            <w:pPr>
              <w:spacing w:line="240" w:lineRule="auto"/>
              <w:contextualSpacing/>
              <w:jc w:val="center"/>
            </w:pPr>
            <w:r w:rsidRPr="00B073CB">
              <w:rPr>
                <w:sz w:val="22"/>
              </w:rPr>
              <w:t xml:space="preserve">Не менее </w:t>
            </w:r>
          </w:p>
          <w:p w14:paraId="08854225" w14:textId="77777777" w:rsidR="006816F9" w:rsidRPr="00B073CB" w:rsidRDefault="006816F9" w:rsidP="007E42D6">
            <w:pPr>
              <w:spacing w:line="240" w:lineRule="auto"/>
              <w:contextualSpacing/>
              <w:jc w:val="center"/>
            </w:pPr>
            <w:r w:rsidRPr="00B073CB">
              <w:rPr>
                <w:sz w:val="22"/>
              </w:rPr>
              <w:t>3 000</w:t>
            </w:r>
          </w:p>
        </w:tc>
        <w:tc>
          <w:tcPr>
            <w:tcW w:w="1034" w:type="pct"/>
            <w:vAlign w:val="center"/>
          </w:tcPr>
          <w:p w14:paraId="7B4748B9" w14:textId="77777777" w:rsidR="006816F9" w:rsidRPr="00B073CB" w:rsidRDefault="006816F9" w:rsidP="007E42D6">
            <w:pPr>
              <w:spacing w:line="240" w:lineRule="auto"/>
              <w:contextualSpacing/>
              <w:jc w:val="center"/>
            </w:pPr>
            <w:r w:rsidRPr="00B073CB">
              <w:rPr>
                <w:sz w:val="22"/>
              </w:rPr>
              <w:t>Типы РИД, план коммерциализации</w:t>
            </w:r>
          </w:p>
        </w:tc>
      </w:tr>
      <w:tr w:rsidR="006816F9" w:rsidRPr="00B073CB" w14:paraId="36CDDE9B" w14:textId="77777777" w:rsidTr="007E42D6">
        <w:trPr>
          <w:trHeight w:val="66"/>
        </w:trPr>
        <w:tc>
          <w:tcPr>
            <w:tcW w:w="291" w:type="pct"/>
            <w:vAlign w:val="center"/>
          </w:tcPr>
          <w:p w14:paraId="28240364" w14:textId="77777777" w:rsidR="006816F9" w:rsidRPr="00B073CB" w:rsidRDefault="006816F9" w:rsidP="007E42D6">
            <w:pPr>
              <w:spacing w:line="240" w:lineRule="auto"/>
              <w:contextualSpacing/>
              <w:jc w:val="center"/>
            </w:pPr>
            <w:r w:rsidRPr="00B073CB">
              <w:rPr>
                <w:sz w:val="22"/>
              </w:rPr>
              <w:t>8.</w:t>
            </w:r>
          </w:p>
        </w:tc>
        <w:tc>
          <w:tcPr>
            <w:tcW w:w="1029" w:type="pct"/>
            <w:tcMar>
              <w:top w:w="65" w:type="dxa"/>
              <w:left w:w="130" w:type="dxa"/>
              <w:bottom w:w="65" w:type="dxa"/>
              <w:right w:w="130" w:type="dxa"/>
            </w:tcMar>
            <w:vAlign w:val="center"/>
          </w:tcPr>
          <w:p w14:paraId="08A2EAEC" w14:textId="77777777" w:rsidR="006816F9" w:rsidRPr="00B073CB" w:rsidRDefault="006816F9" w:rsidP="007E42D6">
            <w:pPr>
              <w:spacing w:line="240" w:lineRule="auto"/>
              <w:contextualSpacing/>
              <w:rPr>
                <w:rFonts w:eastAsia="SimSun"/>
                <w:b/>
                <w:bCs/>
                <w:kern w:val="24"/>
              </w:rPr>
            </w:pPr>
            <w:r w:rsidRPr="00B073CB">
              <w:rPr>
                <w:b/>
                <w:bCs/>
                <w:sz w:val="22"/>
                <w:lang w:eastAsia="ru-RU"/>
              </w:rPr>
              <w:t>КПЭ-8</w:t>
            </w:r>
            <w:r w:rsidRPr="00B073CB">
              <w:rPr>
                <w:sz w:val="22"/>
                <w:lang w:eastAsia="ru-RU"/>
              </w:rPr>
              <w:t xml:space="preserve"> Привлечение к НИР/НИОКР научных / образовательных организаций / организаций реального сектора экономики</w:t>
            </w:r>
          </w:p>
        </w:tc>
        <w:tc>
          <w:tcPr>
            <w:tcW w:w="808" w:type="pct"/>
            <w:vAlign w:val="center"/>
          </w:tcPr>
          <w:p w14:paraId="6D1B202C" w14:textId="77777777" w:rsidR="006816F9" w:rsidRPr="00B073CB" w:rsidRDefault="006816F9" w:rsidP="007E42D6">
            <w:pPr>
              <w:spacing w:line="240" w:lineRule="auto"/>
              <w:contextualSpacing/>
              <w:jc w:val="center"/>
            </w:pPr>
            <w:r w:rsidRPr="00B073CB">
              <w:rPr>
                <w:sz w:val="22"/>
              </w:rPr>
              <w:t>Организация</w:t>
            </w:r>
          </w:p>
        </w:tc>
        <w:tc>
          <w:tcPr>
            <w:tcW w:w="1837" w:type="pct"/>
            <w:gridSpan w:val="3"/>
            <w:tcMar>
              <w:top w:w="65" w:type="dxa"/>
              <w:left w:w="130" w:type="dxa"/>
              <w:bottom w:w="65" w:type="dxa"/>
              <w:right w:w="130" w:type="dxa"/>
            </w:tcMar>
            <w:vAlign w:val="center"/>
          </w:tcPr>
          <w:p w14:paraId="44AE19EA" w14:textId="77777777" w:rsidR="006816F9" w:rsidRPr="00B073CB" w:rsidRDefault="006816F9" w:rsidP="007E42D6">
            <w:pPr>
              <w:spacing w:line="240" w:lineRule="auto"/>
              <w:contextualSpacing/>
              <w:jc w:val="center"/>
            </w:pPr>
            <w:r w:rsidRPr="00B073CB">
              <w:rPr>
                <w:sz w:val="22"/>
              </w:rPr>
              <w:t>не менее 1</w:t>
            </w:r>
          </w:p>
        </w:tc>
        <w:tc>
          <w:tcPr>
            <w:tcW w:w="1034" w:type="pct"/>
            <w:vAlign w:val="center"/>
          </w:tcPr>
          <w:p w14:paraId="66250F6E" w14:textId="77777777" w:rsidR="006816F9" w:rsidRPr="00B073CB" w:rsidRDefault="006816F9" w:rsidP="007E42D6">
            <w:pPr>
              <w:spacing w:line="240" w:lineRule="auto"/>
              <w:contextualSpacing/>
              <w:jc w:val="center"/>
            </w:pPr>
          </w:p>
        </w:tc>
      </w:tr>
      <w:tr w:rsidR="006816F9" w:rsidRPr="00B073CB" w14:paraId="3DEEE7AB" w14:textId="77777777" w:rsidTr="007E42D6">
        <w:trPr>
          <w:trHeight w:val="156"/>
        </w:trPr>
        <w:tc>
          <w:tcPr>
            <w:tcW w:w="291" w:type="pct"/>
            <w:vAlign w:val="center"/>
          </w:tcPr>
          <w:p w14:paraId="12E1AC84" w14:textId="77777777" w:rsidR="006816F9" w:rsidRPr="00B073CB" w:rsidRDefault="006816F9" w:rsidP="007E42D6">
            <w:pPr>
              <w:spacing w:line="240" w:lineRule="auto"/>
              <w:contextualSpacing/>
              <w:jc w:val="center"/>
              <w:rPr>
                <w:b/>
                <w:bCs/>
              </w:rPr>
            </w:pPr>
            <w:r w:rsidRPr="00B073CB">
              <w:rPr>
                <w:b/>
                <w:bCs/>
                <w:sz w:val="22"/>
              </w:rPr>
              <w:t>9.</w:t>
            </w:r>
          </w:p>
        </w:tc>
        <w:tc>
          <w:tcPr>
            <w:tcW w:w="1029" w:type="pct"/>
            <w:tcMar>
              <w:top w:w="65" w:type="dxa"/>
              <w:left w:w="130" w:type="dxa"/>
              <w:bottom w:w="65" w:type="dxa"/>
              <w:right w:w="130" w:type="dxa"/>
            </w:tcMar>
            <w:vAlign w:val="center"/>
            <w:hideMark/>
          </w:tcPr>
          <w:p w14:paraId="76A3ED03" w14:textId="77777777" w:rsidR="006816F9" w:rsidRPr="00B073CB" w:rsidRDefault="006816F9" w:rsidP="007E42D6">
            <w:pPr>
              <w:spacing w:line="240" w:lineRule="auto"/>
              <w:contextualSpacing/>
              <w:rPr>
                <w:b/>
                <w:bCs/>
              </w:rPr>
            </w:pPr>
            <w:r w:rsidRPr="00B073CB">
              <w:rPr>
                <w:b/>
                <w:bCs/>
                <w:sz w:val="22"/>
              </w:rPr>
              <w:t>Минимальная сумма баллов по БРС (таблица 2)</w:t>
            </w:r>
          </w:p>
        </w:tc>
        <w:tc>
          <w:tcPr>
            <w:tcW w:w="808" w:type="pct"/>
            <w:vAlign w:val="center"/>
          </w:tcPr>
          <w:p w14:paraId="09C87A9D" w14:textId="77777777" w:rsidR="006816F9" w:rsidRPr="00B073CB" w:rsidRDefault="006816F9" w:rsidP="007E42D6">
            <w:pPr>
              <w:spacing w:line="240" w:lineRule="auto"/>
              <w:contextualSpacing/>
              <w:jc w:val="center"/>
              <w:rPr>
                <w:b/>
                <w:bCs/>
              </w:rPr>
            </w:pPr>
            <w:r w:rsidRPr="00B073CB">
              <w:rPr>
                <w:b/>
                <w:bCs/>
                <w:sz w:val="22"/>
              </w:rPr>
              <w:t>Баллы</w:t>
            </w:r>
          </w:p>
        </w:tc>
        <w:tc>
          <w:tcPr>
            <w:tcW w:w="514" w:type="pct"/>
            <w:tcMar>
              <w:top w:w="65" w:type="dxa"/>
              <w:left w:w="130" w:type="dxa"/>
              <w:bottom w:w="65" w:type="dxa"/>
              <w:right w:w="130" w:type="dxa"/>
            </w:tcMar>
            <w:vAlign w:val="center"/>
            <w:hideMark/>
          </w:tcPr>
          <w:p w14:paraId="6B148983" w14:textId="77777777" w:rsidR="006816F9" w:rsidRPr="00B073CB" w:rsidRDefault="006816F9" w:rsidP="007E42D6">
            <w:pPr>
              <w:spacing w:line="240" w:lineRule="auto"/>
              <w:contextualSpacing/>
              <w:jc w:val="center"/>
              <w:rPr>
                <w:b/>
                <w:bCs/>
              </w:rPr>
            </w:pPr>
            <w:r w:rsidRPr="00B073CB">
              <w:rPr>
                <w:b/>
                <w:bCs/>
                <w:kern w:val="24"/>
                <w:sz w:val="22"/>
              </w:rPr>
              <w:t>310</w:t>
            </w:r>
          </w:p>
        </w:tc>
        <w:tc>
          <w:tcPr>
            <w:tcW w:w="662" w:type="pct"/>
            <w:vAlign w:val="center"/>
          </w:tcPr>
          <w:p w14:paraId="0DEC5470" w14:textId="77777777" w:rsidR="006816F9" w:rsidRPr="00B073CB" w:rsidRDefault="006816F9" w:rsidP="007E42D6">
            <w:pPr>
              <w:spacing w:line="240" w:lineRule="auto"/>
              <w:contextualSpacing/>
              <w:jc w:val="center"/>
              <w:rPr>
                <w:b/>
                <w:bCs/>
              </w:rPr>
            </w:pPr>
            <w:r w:rsidRPr="00B073CB">
              <w:rPr>
                <w:b/>
                <w:bCs/>
                <w:kern w:val="24"/>
                <w:sz w:val="22"/>
              </w:rPr>
              <w:t>470</w:t>
            </w:r>
          </w:p>
        </w:tc>
        <w:tc>
          <w:tcPr>
            <w:tcW w:w="662" w:type="pct"/>
            <w:vAlign w:val="center"/>
          </w:tcPr>
          <w:p w14:paraId="3E700B41" w14:textId="77777777" w:rsidR="006816F9" w:rsidRPr="00B073CB" w:rsidRDefault="006816F9" w:rsidP="007E42D6">
            <w:pPr>
              <w:spacing w:line="240" w:lineRule="auto"/>
              <w:contextualSpacing/>
              <w:jc w:val="center"/>
              <w:rPr>
                <w:b/>
                <w:bCs/>
              </w:rPr>
            </w:pPr>
            <w:r w:rsidRPr="00B073CB">
              <w:rPr>
                <w:rFonts w:eastAsia="SimSun"/>
                <w:b/>
                <w:bCs/>
                <w:kern w:val="24"/>
                <w:sz w:val="22"/>
              </w:rPr>
              <w:t>585</w:t>
            </w:r>
          </w:p>
        </w:tc>
        <w:tc>
          <w:tcPr>
            <w:tcW w:w="1034" w:type="pct"/>
            <w:vAlign w:val="center"/>
          </w:tcPr>
          <w:p w14:paraId="6B6C89C9" w14:textId="77777777" w:rsidR="006816F9" w:rsidRPr="00B073CB" w:rsidRDefault="006816F9" w:rsidP="007E42D6">
            <w:pPr>
              <w:spacing w:line="240" w:lineRule="auto"/>
              <w:contextualSpacing/>
              <w:jc w:val="center"/>
              <w:rPr>
                <w:b/>
                <w:bCs/>
              </w:rPr>
            </w:pPr>
            <w:r w:rsidRPr="00B073CB">
              <w:rPr>
                <w:b/>
                <w:bCs/>
                <w:sz w:val="22"/>
              </w:rPr>
              <w:t>Сумма баллов КПЭ, выбранных по БРС, должна быть не менее указанной</w:t>
            </w:r>
          </w:p>
        </w:tc>
      </w:tr>
      <w:tr w:rsidR="006816F9" w:rsidRPr="00B073CB" w14:paraId="0914B979" w14:textId="77777777" w:rsidTr="007E42D6">
        <w:trPr>
          <w:trHeight w:val="210"/>
        </w:trPr>
        <w:tc>
          <w:tcPr>
            <w:tcW w:w="5000" w:type="pct"/>
            <w:gridSpan w:val="7"/>
            <w:vAlign w:val="center"/>
          </w:tcPr>
          <w:p w14:paraId="113A6A82" w14:textId="77777777" w:rsidR="006816F9" w:rsidRPr="00B073CB" w:rsidRDefault="006816F9" w:rsidP="007E42D6">
            <w:pPr>
              <w:spacing w:line="240" w:lineRule="auto"/>
              <w:contextualSpacing/>
              <w:rPr>
                <w:b/>
                <w:bCs/>
              </w:rPr>
            </w:pPr>
            <w:r w:rsidRPr="00B073CB">
              <w:rPr>
                <w:b/>
                <w:bCs/>
                <w:sz w:val="22"/>
              </w:rPr>
              <w:t>Кадровый потенциал</w:t>
            </w:r>
          </w:p>
        </w:tc>
      </w:tr>
      <w:tr w:rsidR="006816F9" w:rsidRPr="00B073CB" w14:paraId="51496631" w14:textId="77777777" w:rsidTr="007E42D6">
        <w:trPr>
          <w:trHeight w:val="210"/>
        </w:trPr>
        <w:tc>
          <w:tcPr>
            <w:tcW w:w="291" w:type="pct"/>
            <w:vAlign w:val="center"/>
          </w:tcPr>
          <w:p w14:paraId="7B1C0BEE" w14:textId="77777777" w:rsidR="006816F9" w:rsidRPr="00B073CB" w:rsidRDefault="006816F9" w:rsidP="007E42D6">
            <w:pPr>
              <w:spacing w:line="240" w:lineRule="auto"/>
              <w:contextualSpacing/>
              <w:jc w:val="center"/>
            </w:pPr>
            <w:r w:rsidRPr="00B073CB">
              <w:rPr>
                <w:sz w:val="22"/>
              </w:rPr>
              <w:t>10.</w:t>
            </w:r>
          </w:p>
        </w:tc>
        <w:tc>
          <w:tcPr>
            <w:tcW w:w="1029" w:type="pct"/>
            <w:tcMar>
              <w:top w:w="65" w:type="dxa"/>
              <w:left w:w="130" w:type="dxa"/>
              <w:bottom w:w="65" w:type="dxa"/>
              <w:right w:w="130" w:type="dxa"/>
            </w:tcMar>
            <w:vAlign w:val="center"/>
          </w:tcPr>
          <w:p w14:paraId="7E029368" w14:textId="77777777" w:rsidR="006816F9" w:rsidRPr="00B073CB" w:rsidRDefault="006816F9" w:rsidP="007E42D6">
            <w:pPr>
              <w:spacing w:line="240" w:lineRule="auto"/>
              <w:contextualSpacing/>
            </w:pPr>
            <w:r w:rsidRPr="00B073CB">
              <w:rPr>
                <w:sz w:val="22"/>
                <w:lang w:eastAsia="ru-RU"/>
              </w:rPr>
              <w:t>Состав научного коллектива</w:t>
            </w:r>
          </w:p>
        </w:tc>
        <w:tc>
          <w:tcPr>
            <w:tcW w:w="808" w:type="pct"/>
            <w:vAlign w:val="center"/>
          </w:tcPr>
          <w:p w14:paraId="43DDF6FD" w14:textId="77777777" w:rsidR="006816F9" w:rsidRPr="00B073CB" w:rsidRDefault="006816F9" w:rsidP="007E42D6">
            <w:pPr>
              <w:spacing w:line="240" w:lineRule="auto"/>
              <w:contextualSpacing/>
              <w:jc w:val="center"/>
            </w:pPr>
            <w:r w:rsidRPr="00B073CB">
              <w:rPr>
                <w:sz w:val="22"/>
                <w:lang w:eastAsia="ru-RU"/>
              </w:rPr>
              <w:t>чел.</w:t>
            </w:r>
          </w:p>
        </w:tc>
        <w:tc>
          <w:tcPr>
            <w:tcW w:w="1837" w:type="pct"/>
            <w:gridSpan w:val="3"/>
            <w:tcMar>
              <w:top w:w="65" w:type="dxa"/>
              <w:left w:w="130" w:type="dxa"/>
              <w:bottom w:w="65" w:type="dxa"/>
              <w:right w:w="130" w:type="dxa"/>
            </w:tcMar>
            <w:vAlign w:val="center"/>
          </w:tcPr>
          <w:p w14:paraId="35592BA4" w14:textId="77777777" w:rsidR="006816F9" w:rsidRPr="00B073CB" w:rsidRDefault="006816F9" w:rsidP="007E42D6">
            <w:pPr>
              <w:spacing w:line="240" w:lineRule="auto"/>
              <w:contextualSpacing/>
              <w:jc w:val="center"/>
            </w:pPr>
            <w:r w:rsidRPr="00B073CB">
              <w:rPr>
                <w:sz w:val="22"/>
                <w:lang w:eastAsia="ru-RU"/>
              </w:rPr>
              <w:t>Не менее 8</w:t>
            </w:r>
          </w:p>
        </w:tc>
        <w:tc>
          <w:tcPr>
            <w:tcW w:w="1034" w:type="pct"/>
            <w:vAlign w:val="center"/>
          </w:tcPr>
          <w:p w14:paraId="38EC035A" w14:textId="77777777" w:rsidR="006816F9" w:rsidRPr="00B073CB" w:rsidRDefault="006816F9" w:rsidP="007E42D6">
            <w:pPr>
              <w:spacing w:line="240" w:lineRule="auto"/>
              <w:contextualSpacing/>
              <w:jc w:val="center"/>
            </w:pPr>
          </w:p>
        </w:tc>
      </w:tr>
      <w:tr w:rsidR="006816F9" w:rsidRPr="00B073CB" w14:paraId="3B397B7D" w14:textId="77777777" w:rsidTr="007E42D6">
        <w:trPr>
          <w:trHeight w:val="210"/>
        </w:trPr>
        <w:tc>
          <w:tcPr>
            <w:tcW w:w="291" w:type="pct"/>
            <w:vAlign w:val="center"/>
          </w:tcPr>
          <w:p w14:paraId="07E23F1E" w14:textId="77777777" w:rsidR="006816F9" w:rsidRPr="00B073CB" w:rsidRDefault="006816F9" w:rsidP="007E42D6">
            <w:pPr>
              <w:spacing w:line="240" w:lineRule="auto"/>
              <w:contextualSpacing/>
              <w:jc w:val="center"/>
            </w:pPr>
            <w:r w:rsidRPr="00B073CB">
              <w:rPr>
                <w:sz w:val="22"/>
              </w:rPr>
              <w:t>11.</w:t>
            </w:r>
          </w:p>
        </w:tc>
        <w:tc>
          <w:tcPr>
            <w:tcW w:w="1029" w:type="pct"/>
            <w:tcMar>
              <w:top w:w="65" w:type="dxa"/>
              <w:left w:w="130" w:type="dxa"/>
              <w:bottom w:w="65" w:type="dxa"/>
              <w:right w:w="130" w:type="dxa"/>
            </w:tcMar>
            <w:vAlign w:val="center"/>
          </w:tcPr>
          <w:p w14:paraId="0D9C2929" w14:textId="77777777" w:rsidR="006816F9" w:rsidRPr="00B073CB" w:rsidRDefault="006816F9" w:rsidP="007E42D6">
            <w:pPr>
              <w:spacing w:line="240" w:lineRule="auto"/>
              <w:contextualSpacing/>
            </w:pPr>
            <w:r w:rsidRPr="00B073CB">
              <w:rPr>
                <w:sz w:val="22"/>
                <w:lang w:eastAsia="ru-RU"/>
              </w:rPr>
              <w:t>Исследователи в возрасте до 39 лет включительно</w:t>
            </w:r>
          </w:p>
        </w:tc>
        <w:tc>
          <w:tcPr>
            <w:tcW w:w="808" w:type="pct"/>
            <w:vAlign w:val="center"/>
          </w:tcPr>
          <w:p w14:paraId="3AE3B368" w14:textId="77777777" w:rsidR="006816F9" w:rsidRPr="00B073CB" w:rsidRDefault="006816F9" w:rsidP="007E42D6">
            <w:pPr>
              <w:spacing w:line="240" w:lineRule="auto"/>
              <w:contextualSpacing/>
              <w:jc w:val="center"/>
            </w:pPr>
            <w:r w:rsidRPr="00B073CB">
              <w:rPr>
                <w:sz w:val="22"/>
                <w:lang w:eastAsia="ru-RU"/>
              </w:rPr>
              <w:t>%</w:t>
            </w:r>
          </w:p>
        </w:tc>
        <w:tc>
          <w:tcPr>
            <w:tcW w:w="1837" w:type="pct"/>
            <w:gridSpan w:val="3"/>
            <w:tcMar>
              <w:top w:w="65" w:type="dxa"/>
              <w:left w:w="130" w:type="dxa"/>
              <w:bottom w:w="65" w:type="dxa"/>
              <w:right w:w="130" w:type="dxa"/>
            </w:tcMar>
            <w:vAlign w:val="center"/>
          </w:tcPr>
          <w:p w14:paraId="4C666862" w14:textId="77777777" w:rsidR="006816F9" w:rsidRPr="00B073CB" w:rsidRDefault="006816F9" w:rsidP="007E42D6">
            <w:pPr>
              <w:spacing w:line="240" w:lineRule="auto"/>
              <w:contextualSpacing/>
              <w:jc w:val="center"/>
            </w:pPr>
            <w:r w:rsidRPr="00B073CB">
              <w:rPr>
                <w:sz w:val="22"/>
                <w:lang w:eastAsia="ru-RU"/>
              </w:rPr>
              <w:t>Не менее 50</w:t>
            </w:r>
          </w:p>
        </w:tc>
        <w:tc>
          <w:tcPr>
            <w:tcW w:w="1034" w:type="pct"/>
            <w:vAlign w:val="center"/>
          </w:tcPr>
          <w:p w14:paraId="0FBF5C02" w14:textId="77777777" w:rsidR="006816F9" w:rsidRPr="00B073CB" w:rsidRDefault="006816F9" w:rsidP="007E42D6">
            <w:pPr>
              <w:spacing w:line="240" w:lineRule="auto"/>
              <w:contextualSpacing/>
              <w:jc w:val="center"/>
            </w:pPr>
          </w:p>
        </w:tc>
      </w:tr>
      <w:tr w:rsidR="006816F9" w:rsidRPr="00B073CB" w14:paraId="57E5F8D5" w14:textId="77777777" w:rsidTr="007E42D6">
        <w:trPr>
          <w:trHeight w:val="20"/>
        </w:trPr>
        <w:tc>
          <w:tcPr>
            <w:tcW w:w="291" w:type="pct"/>
            <w:vAlign w:val="center"/>
          </w:tcPr>
          <w:p w14:paraId="27433E2F" w14:textId="77777777" w:rsidR="006816F9" w:rsidRPr="00B073CB" w:rsidRDefault="006816F9" w:rsidP="007E42D6">
            <w:pPr>
              <w:spacing w:line="240" w:lineRule="auto"/>
              <w:contextualSpacing/>
              <w:jc w:val="center"/>
            </w:pPr>
            <w:r w:rsidRPr="00B073CB">
              <w:rPr>
                <w:sz w:val="22"/>
              </w:rPr>
              <w:t>12.</w:t>
            </w:r>
          </w:p>
        </w:tc>
        <w:tc>
          <w:tcPr>
            <w:tcW w:w="1029" w:type="pct"/>
            <w:tcMar>
              <w:top w:w="65" w:type="dxa"/>
              <w:left w:w="130" w:type="dxa"/>
              <w:bottom w:w="65" w:type="dxa"/>
              <w:right w:w="130" w:type="dxa"/>
            </w:tcMar>
            <w:vAlign w:val="center"/>
          </w:tcPr>
          <w:p w14:paraId="59B54765" w14:textId="77777777" w:rsidR="006816F9" w:rsidRPr="00B073CB" w:rsidRDefault="006816F9" w:rsidP="007E42D6">
            <w:pPr>
              <w:spacing w:line="240" w:lineRule="auto"/>
              <w:contextualSpacing/>
            </w:pPr>
            <w:r w:rsidRPr="00B073CB">
              <w:rPr>
                <w:sz w:val="22"/>
                <w:lang w:eastAsia="ru-RU"/>
              </w:rPr>
              <w:t>Студенты и/или аспиранты в составе научного коллектива</w:t>
            </w:r>
          </w:p>
        </w:tc>
        <w:tc>
          <w:tcPr>
            <w:tcW w:w="808" w:type="pct"/>
            <w:vAlign w:val="center"/>
          </w:tcPr>
          <w:p w14:paraId="1A80E1FC" w14:textId="77777777" w:rsidR="006816F9" w:rsidRPr="00B073CB" w:rsidRDefault="006816F9" w:rsidP="007E42D6">
            <w:pPr>
              <w:spacing w:line="240" w:lineRule="auto"/>
              <w:contextualSpacing/>
              <w:jc w:val="center"/>
            </w:pPr>
            <w:r w:rsidRPr="00B073CB">
              <w:rPr>
                <w:sz w:val="22"/>
                <w:lang w:eastAsia="ru-RU"/>
              </w:rPr>
              <w:t>%</w:t>
            </w:r>
          </w:p>
        </w:tc>
        <w:tc>
          <w:tcPr>
            <w:tcW w:w="1837" w:type="pct"/>
            <w:gridSpan w:val="3"/>
            <w:tcMar>
              <w:top w:w="65" w:type="dxa"/>
              <w:left w:w="130" w:type="dxa"/>
              <w:bottom w:w="65" w:type="dxa"/>
              <w:right w:w="130" w:type="dxa"/>
            </w:tcMar>
            <w:vAlign w:val="center"/>
          </w:tcPr>
          <w:p w14:paraId="5D6A306D" w14:textId="77777777" w:rsidR="006816F9" w:rsidRPr="00B073CB" w:rsidRDefault="006816F9" w:rsidP="007E42D6">
            <w:pPr>
              <w:spacing w:line="240" w:lineRule="auto"/>
              <w:contextualSpacing/>
              <w:jc w:val="center"/>
            </w:pPr>
            <w:r w:rsidRPr="00B073CB">
              <w:rPr>
                <w:sz w:val="22"/>
                <w:lang w:eastAsia="ru-RU"/>
              </w:rPr>
              <w:t>Не менее 30</w:t>
            </w:r>
          </w:p>
        </w:tc>
        <w:tc>
          <w:tcPr>
            <w:tcW w:w="1034" w:type="pct"/>
            <w:vAlign w:val="center"/>
          </w:tcPr>
          <w:p w14:paraId="4DD0A20F" w14:textId="77777777" w:rsidR="006816F9" w:rsidRPr="00B073CB" w:rsidRDefault="006816F9" w:rsidP="007E42D6">
            <w:pPr>
              <w:spacing w:line="240" w:lineRule="auto"/>
              <w:contextualSpacing/>
              <w:jc w:val="center"/>
            </w:pPr>
          </w:p>
        </w:tc>
      </w:tr>
    </w:tbl>
    <w:p w14:paraId="2C87E5FC" w14:textId="77777777" w:rsidR="006816F9" w:rsidRPr="00B073CB" w:rsidRDefault="006816F9" w:rsidP="006816F9">
      <w:pPr>
        <w:spacing w:after="0"/>
        <w:ind w:left="567"/>
        <w:contextualSpacing/>
        <w:jc w:val="both"/>
        <w:rPr>
          <w:sz w:val="28"/>
          <w:szCs w:val="28"/>
        </w:rPr>
      </w:pPr>
    </w:p>
    <w:p w14:paraId="748ECFE2"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Правила выполнения КПЭ при реализации проекта.</w:t>
      </w:r>
    </w:p>
    <w:p w14:paraId="25C9FB0D"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Правила учета публикаций результатов исследования в журналах WoS/Scopus (КПЭ-1).</w:t>
      </w:r>
    </w:p>
    <w:p w14:paraId="50B0F591"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 xml:space="preserve">Публикация результатов исследования осуществляется в журналах и сборниках статей, входящих в «Белый список», индексируемых в БД научного цитирования </w:t>
      </w:r>
      <w:r w:rsidRPr="00B073CB">
        <w:rPr>
          <w:sz w:val="28"/>
          <w:szCs w:val="28"/>
          <w:lang w:val="en-US"/>
        </w:rPr>
        <w:t>Web</w:t>
      </w:r>
      <w:r w:rsidRPr="00B073CB">
        <w:rPr>
          <w:sz w:val="28"/>
          <w:szCs w:val="28"/>
        </w:rPr>
        <w:t xml:space="preserve"> </w:t>
      </w:r>
      <w:r w:rsidRPr="00B073CB">
        <w:rPr>
          <w:sz w:val="28"/>
          <w:szCs w:val="28"/>
          <w:lang w:val="en-US"/>
        </w:rPr>
        <w:t>of</w:t>
      </w:r>
      <w:r w:rsidRPr="00B073CB">
        <w:rPr>
          <w:sz w:val="28"/>
          <w:szCs w:val="28"/>
        </w:rPr>
        <w:t xml:space="preserve"> </w:t>
      </w:r>
      <w:r w:rsidRPr="00B073CB">
        <w:rPr>
          <w:sz w:val="28"/>
          <w:szCs w:val="28"/>
          <w:lang w:val="en-US"/>
        </w:rPr>
        <w:t>Science</w:t>
      </w:r>
      <w:r w:rsidRPr="00B073CB">
        <w:rPr>
          <w:sz w:val="28"/>
          <w:szCs w:val="28"/>
        </w:rPr>
        <w:t xml:space="preserve"> </w:t>
      </w:r>
      <w:r w:rsidRPr="00B073CB">
        <w:rPr>
          <w:sz w:val="28"/>
          <w:szCs w:val="28"/>
          <w:lang w:val="en-US"/>
        </w:rPr>
        <w:t>Core</w:t>
      </w:r>
      <w:r w:rsidRPr="00B073CB">
        <w:rPr>
          <w:sz w:val="28"/>
          <w:szCs w:val="28"/>
        </w:rPr>
        <w:t xml:space="preserve"> </w:t>
      </w:r>
      <w:r w:rsidRPr="00B073CB">
        <w:rPr>
          <w:sz w:val="28"/>
          <w:szCs w:val="28"/>
          <w:lang w:val="en-US"/>
        </w:rPr>
        <w:t>Collection</w:t>
      </w:r>
      <w:r w:rsidRPr="00B073CB">
        <w:rPr>
          <w:sz w:val="28"/>
          <w:szCs w:val="28"/>
        </w:rPr>
        <w:t xml:space="preserve"> (</w:t>
      </w:r>
      <w:r w:rsidRPr="00B073CB">
        <w:rPr>
          <w:sz w:val="28"/>
          <w:szCs w:val="28"/>
          <w:lang w:val="en-US"/>
        </w:rPr>
        <w:t>WoS</w:t>
      </w:r>
      <w:r w:rsidRPr="00B073CB">
        <w:rPr>
          <w:sz w:val="28"/>
          <w:szCs w:val="28"/>
        </w:rPr>
        <w:t xml:space="preserve">) и/или </w:t>
      </w:r>
      <w:r w:rsidRPr="00B073CB">
        <w:rPr>
          <w:sz w:val="28"/>
          <w:szCs w:val="28"/>
          <w:lang w:val="en-US"/>
        </w:rPr>
        <w:t>Scopus</w:t>
      </w:r>
      <w:r w:rsidRPr="00B073CB">
        <w:rPr>
          <w:sz w:val="28"/>
          <w:szCs w:val="28"/>
        </w:rPr>
        <w:t>, входящих в 1 и 2 квартили, а также в журналах, индексируемых в Russian Science Citation Index (RSCI)</w:t>
      </w:r>
      <w:r w:rsidRPr="00B073CB">
        <w:rPr>
          <w:sz w:val="28"/>
          <w:szCs w:val="28"/>
          <w:shd w:val="clear" w:color="auto" w:fill="FFFFFF"/>
          <w:vertAlign w:val="superscript"/>
          <w:lang w:bidi="he-IL"/>
        </w:rPr>
        <w:footnoteReference w:id="23"/>
      </w:r>
      <w:r w:rsidRPr="00B073CB">
        <w:rPr>
          <w:sz w:val="28"/>
          <w:szCs w:val="28"/>
        </w:rPr>
        <w:t xml:space="preserve"> и/или входящих в перечень журналов, рекомендованных ВАК (не ниже 2 категории). Учитываются публикации типа </w:t>
      </w:r>
      <w:r w:rsidRPr="00B073CB">
        <w:rPr>
          <w:sz w:val="28"/>
          <w:szCs w:val="28"/>
          <w:lang w:val="en-US"/>
        </w:rPr>
        <w:t>article</w:t>
      </w:r>
      <w:r w:rsidRPr="00B073CB">
        <w:rPr>
          <w:sz w:val="28"/>
          <w:szCs w:val="28"/>
        </w:rPr>
        <w:t xml:space="preserve"> / </w:t>
      </w:r>
      <w:r w:rsidRPr="00B073CB">
        <w:rPr>
          <w:sz w:val="28"/>
          <w:szCs w:val="28"/>
          <w:lang w:val="en-US"/>
        </w:rPr>
        <w:t>review</w:t>
      </w:r>
      <w:r w:rsidRPr="00B073CB">
        <w:rPr>
          <w:sz w:val="28"/>
          <w:szCs w:val="28"/>
        </w:rPr>
        <w:t>.</w:t>
      </w:r>
    </w:p>
    <w:p w14:paraId="2FC99F55" w14:textId="77777777" w:rsidR="006816F9" w:rsidRPr="00B073CB" w:rsidRDefault="006816F9" w:rsidP="006816F9">
      <w:pPr>
        <w:spacing w:after="0"/>
        <w:ind w:firstLine="709"/>
        <w:contextualSpacing/>
        <w:jc w:val="both"/>
        <w:rPr>
          <w:sz w:val="28"/>
          <w:szCs w:val="28"/>
        </w:rPr>
      </w:pPr>
      <w:r w:rsidRPr="00B073CB">
        <w:rPr>
          <w:sz w:val="28"/>
          <w:szCs w:val="28"/>
        </w:rPr>
        <w:t xml:space="preserve">Для журналов, индексируемых в </w:t>
      </w:r>
      <w:r w:rsidRPr="00B073CB">
        <w:rPr>
          <w:sz w:val="28"/>
          <w:szCs w:val="28"/>
          <w:lang w:val="en-US"/>
        </w:rPr>
        <w:t>Scopus</w:t>
      </w:r>
      <w:r w:rsidRPr="00B073CB">
        <w:rPr>
          <w:sz w:val="28"/>
          <w:szCs w:val="28"/>
        </w:rPr>
        <w:t xml:space="preserve">, квартиль журнала рассчитывается по метрике Source-Normalized Impact per Paper (SNIP) </w:t>
      </w:r>
      <w:r w:rsidRPr="00B073CB">
        <w:rPr>
          <w:sz w:val="28"/>
          <w:szCs w:val="28"/>
        </w:rPr>
        <w:lastRenderedPageBreak/>
        <w:t>(</w:t>
      </w:r>
      <w:hyperlink r:id="rId8" w:history="1">
        <w:r w:rsidRPr="00B073CB">
          <w:rPr>
            <w:rStyle w:val="ae"/>
            <w:sz w:val="28"/>
            <w:szCs w:val="28"/>
          </w:rPr>
          <w:t>https://journalindicators.com/</w:t>
        </w:r>
      </w:hyperlink>
      <w:r w:rsidRPr="00B073CB">
        <w:rPr>
          <w:sz w:val="28"/>
          <w:szCs w:val="28"/>
        </w:rPr>
        <w:t>) или по метрике SCIMago Journal Rank (SJR) (</w:t>
      </w:r>
      <w:hyperlink r:id="rId9" w:history="1">
        <w:r w:rsidRPr="00B073CB">
          <w:rPr>
            <w:rStyle w:val="ae"/>
            <w:sz w:val="28"/>
            <w:szCs w:val="28"/>
            <w:lang w:val="en-US"/>
          </w:rPr>
          <w:t>https</w:t>
        </w:r>
        <w:r w:rsidRPr="00B073CB">
          <w:rPr>
            <w:rStyle w:val="ae"/>
            <w:sz w:val="28"/>
            <w:szCs w:val="28"/>
          </w:rPr>
          <w:t>://</w:t>
        </w:r>
        <w:r w:rsidRPr="00B073CB">
          <w:rPr>
            <w:rStyle w:val="ae"/>
            <w:sz w:val="28"/>
            <w:szCs w:val="28"/>
            <w:lang w:val="en-US"/>
          </w:rPr>
          <w:t>www</w:t>
        </w:r>
        <w:r w:rsidRPr="00B073CB">
          <w:rPr>
            <w:rStyle w:val="ae"/>
            <w:sz w:val="28"/>
            <w:szCs w:val="28"/>
          </w:rPr>
          <w:t>.</w:t>
        </w:r>
        <w:r w:rsidRPr="00B073CB">
          <w:rPr>
            <w:rStyle w:val="ae"/>
            <w:sz w:val="28"/>
            <w:szCs w:val="28"/>
            <w:lang w:val="en-US"/>
          </w:rPr>
          <w:t>scimagojr</w:t>
        </w:r>
        <w:r w:rsidRPr="00B073CB">
          <w:rPr>
            <w:rStyle w:val="ae"/>
            <w:sz w:val="28"/>
            <w:szCs w:val="28"/>
          </w:rPr>
          <w:t>.</w:t>
        </w:r>
        <w:r w:rsidRPr="00B073CB">
          <w:rPr>
            <w:rStyle w:val="ae"/>
            <w:sz w:val="28"/>
            <w:szCs w:val="28"/>
            <w:lang w:val="en-US"/>
          </w:rPr>
          <w:t>com</w:t>
        </w:r>
        <w:r w:rsidRPr="00B073CB">
          <w:rPr>
            <w:rStyle w:val="ae"/>
            <w:sz w:val="28"/>
            <w:szCs w:val="28"/>
          </w:rPr>
          <w:t>/</w:t>
        </w:r>
      </w:hyperlink>
      <w:r w:rsidRPr="00B073CB">
        <w:rPr>
          <w:sz w:val="28"/>
          <w:szCs w:val="28"/>
        </w:rPr>
        <w:t xml:space="preserve">). Пересчет данного показателя для журналов осуществляется ежегодно. Для журналов, индексируемых в </w:t>
      </w:r>
      <w:r w:rsidRPr="00B073CB">
        <w:rPr>
          <w:sz w:val="28"/>
          <w:szCs w:val="28"/>
          <w:lang w:val="en-US"/>
        </w:rPr>
        <w:t>WoS</w:t>
      </w:r>
      <w:r w:rsidRPr="00B073CB">
        <w:rPr>
          <w:sz w:val="28"/>
          <w:szCs w:val="28"/>
        </w:rPr>
        <w:t>, квартиль журнала рассчитывается по метрике Journal Impact Factor (JIF).</w:t>
      </w:r>
    </w:p>
    <w:p w14:paraId="64F249AE"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В публикациях должны быть указаны ссылки на Систему грантовой поддержки РУДН (для зарубежных публикаций: «This publication has been supported by the RUDN University Scientific Projects Grant System, project № &lt;номер темы НИР/НИОКР&gt;», для публикаций на русском языке: «Публикация выполнена в рамках проекта &lt;номер темы НИР/НИОКР&gt; Системы грантовой поддержки РУДН». Допускается отсутствие указания ссылки на Систему грантовой поддержки РУДН в случае, если это обусловлено редакционной политикой научного издания, при этом в публикации также отсутствуют ссылки на иные источники поддержки исследования, по результатам которого подготовлена данная публикация.</w:t>
      </w:r>
    </w:p>
    <w:p w14:paraId="3E019531" w14:textId="77777777" w:rsidR="006816F9" w:rsidRPr="00B073CB" w:rsidRDefault="006816F9" w:rsidP="006816F9">
      <w:pPr>
        <w:spacing w:after="0"/>
        <w:ind w:firstLine="567"/>
        <w:jc w:val="both"/>
        <w:rPr>
          <w:sz w:val="28"/>
          <w:szCs w:val="28"/>
        </w:rPr>
      </w:pPr>
      <w:r w:rsidRPr="00B073CB">
        <w:rPr>
          <w:sz w:val="28"/>
          <w:szCs w:val="28"/>
        </w:rPr>
        <w:t xml:space="preserve">В случае указания в публикации нескольких источников поддержки исследований, должно быть указано, какие именно исследования за счет каких источников были выполнены. Также, для учета выполнения показателя в соответствии с БРС будет применен фракционный учет баллов в соответствии с количеством указанных источников поддержки исследований. </w:t>
      </w:r>
    </w:p>
    <w:p w14:paraId="5DC551BD"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Для указания принадлежности публикаций РУДН применять аффилиацию: Рeoples’ Friendship University of Russia (RUDN University) и/или Рeoples Friendship University of Russia (RUDN University), Российский университет дружбы народов, Российский университет дружбы народов имени Патриса Лумумбы. В качестве адреса организации указывать: 117198, Москва, ул. Миклухо-Маклая, д. 6; 6 Miklukho-Maklaya St, Moscow, 117198, Russian Federation.</w:t>
      </w:r>
    </w:p>
    <w:p w14:paraId="75DDB0CD"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Автором (соавтором) публикации должен быть член научного коллектива, включенный в состав научного коллектива до даты подачи публикации в издание. Публикация должна быть подана в издание после даты подведения итогов конкурса.</w:t>
      </w:r>
    </w:p>
    <w:p w14:paraId="54D48CF3"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Для возможности оплаты публикации в журнале открытого доступа (Open Access) из средств проекта должно быть обеспечено соответствие публикации требованиям локальных нормативных документов РУДН, регламентирующих условия данной оплаты</w:t>
      </w:r>
      <w:r w:rsidRPr="00B073CB">
        <w:rPr>
          <w:rStyle w:val="af1"/>
          <w:sz w:val="28"/>
          <w:szCs w:val="28"/>
        </w:rPr>
        <w:footnoteReference w:id="24"/>
      </w:r>
      <w:r w:rsidRPr="00B073CB">
        <w:rPr>
          <w:sz w:val="28"/>
          <w:szCs w:val="28"/>
        </w:rPr>
        <w:t>.</w:t>
      </w:r>
    </w:p>
    <w:p w14:paraId="79303671"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Правила привлечения внешнего финансирования (КПЭ-2).</w:t>
      </w:r>
    </w:p>
    <w:p w14:paraId="49A58A08"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lastRenderedPageBreak/>
        <w:t>В качестве привлечения внешнего финансирования проекта могут быть учтены только денежные средства, поступившие в рамках реализации проекта из внешних источников на расчетный счет РУДН</w:t>
      </w:r>
      <w:r w:rsidRPr="00B073CB">
        <w:rPr>
          <w:sz w:val="28"/>
          <w:szCs w:val="28"/>
          <w:vertAlign w:val="superscript"/>
        </w:rPr>
        <w:footnoteReference w:id="25"/>
      </w:r>
      <w:r w:rsidRPr="00B073CB">
        <w:rPr>
          <w:sz w:val="28"/>
          <w:szCs w:val="28"/>
        </w:rPr>
        <w:t>.</w:t>
      </w:r>
    </w:p>
    <w:p w14:paraId="6EAD2DD8"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 xml:space="preserve">К внешним источникам финансирования отнесены: </w:t>
      </w:r>
    </w:p>
    <w:p w14:paraId="04C4A89D" w14:textId="77777777" w:rsidR="006816F9" w:rsidRPr="00B073CB" w:rsidRDefault="006816F9" w:rsidP="006816F9">
      <w:pPr>
        <w:pStyle w:val="a7"/>
        <w:numPr>
          <w:ilvl w:val="0"/>
          <w:numId w:val="15"/>
        </w:numPr>
        <w:spacing w:after="0"/>
        <w:ind w:left="0" w:firstLine="567"/>
        <w:jc w:val="both"/>
        <w:rPr>
          <w:sz w:val="28"/>
          <w:szCs w:val="28"/>
        </w:rPr>
      </w:pPr>
      <w:r w:rsidRPr="00B073CB">
        <w:rPr>
          <w:sz w:val="28"/>
          <w:szCs w:val="28"/>
        </w:rPr>
        <w:t>Гранты российских и зарубежных научных фондов на выполнение НИР / НИОКР, при условии, что грант был получен (заключено соглашение с фондом и денежные средства поступили на счет РУДН) после даты подведения итогов Конкурса</w:t>
      </w:r>
      <w:r w:rsidRPr="00B073CB">
        <w:rPr>
          <w:sz w:val="28"/>
          <w:szCs w:val="28"/>
          <w:shd w:val="clear" w:color="auto" w:fill="FFFFFF"/>
          <w:vertAlign w:val="superscript"/>
          <w:lang w:bidi="he-IL"/>
        </w:rPr>
        <w:footnoteReference w:id="26"/>
      </w:r>
      <w:r w:rsidRPr="00B073CB">
        <w:rPr>
          <w:sz w:val="28"/>
          <w:szCs w:val="28"/>
        </w:rPr>
        <w:t>. Руководителем гранта,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получения данного гранта.</w:t>
      </w:r>
    </w:p>
    <w:p w14:paraId="07854D4E" w14:textId="77777777" w:rsidR="006816F9" w:rsidRPr="00B073CB" w:rsidRDefault="006816F9" w:rsidP="006816F9">
      <w:pPr>
        <w:pStyle w:val="a7"/>
        <w:numPr>
          <w:ilvl w:val="0"/>
          <w:numId w:val="15"/>
        </w:numPr>
        <w:spacing w:after="0"/>
        <w:ind w:left="0" w:firstLine="567"/>
        <w:jc w:val="both"/>
        <w:rPr>
          <w:sz w:val="28"/>
          <w:szCs w:val="28"/>
        </w:rPr>
      </w:pPr>
      <w:r w:rsidRPr="00B073CB">
        <w:rPr>
          <w:sz w:val="28"/>
          <w:szCs w:val="28"/>
        </w:rPr>
        <w:t>Хоздоговорные НИР/НИОКР, выполняемые в рамках реализации проекта, при условии, что хоздоговор на выполнение НИР/НИОКР должен быть заключен после даты подведения итогов Конкурса. В договоре на выполнение НИР/НИОКР должно содержаться указание на проект</w:t>
      </w:r>
      <w:r w:rsidRPr="00B073CB">
        <w:rPr>
          <w:rStyle w:val="af1"/>
          <w:sz w:val="28"/>
          <w:szCs w:val="28"/>
        </w:rPr>
        <w:footnoteReference w:id="27"/>
      </w:r>
      <w:r w:rsidRPr="00B073CB">
        <w:rPr>
          <w:sz w:val="28"/>
          <w:szCs w:val="28"/>
        </w:rPr>
        <w:t>. Руководителем хоздоговорного НИР/НИОКР,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заключения хоздоговора.</w:t>
      </w:r>
    </w:p>
    <w:p w14:paraId="1FF35AA4" w14:textId="77777777" w:rsidR="006816F9" w:rsidRPr="00B073CB" w:rsidRDefault="006816F9" w:rsidP="006816F9">
      <w:pPr>
        <w:pStyle w:val="a7"/>
        <w:numPr>
          <w:ilvl w:val="0"/>
          <w:numId w:val="15"/>
        </w:numPr>
        <w:spacing w:after="0"/>
        <w:ind w:left="0" w:firstLine="567"/>
        <w:jc w:val="both"/>
        <w:rPr>
          <w:sz w:val="28"/>
          <w:szCs w:val="28"/>
        </w:rPr>
      </w:pPr>
      <w:r w:rsidRPr="00B073CB">
        <w:rPr>
          <w:sz w:val="28"/>
          <w:szCs w:val="28"/>
        </w:rPr>
        <w:t>Денежные средства, полученные в результате коммерциализации РИД, созданных в рамках реализации проекта.</w:t>
      </w:r>
    </w:p>
    <w:p w14:paraId="55E90CFC" w14:textId="77777777" w:rsidR="006816F9" w:rsidRPr="00B073CB" w:rsidRDefault="006816F9" w:rsidP="006816F9">
      <w:pPr>
        <w:pStyle w:val="a7"/>
        <w:numPr>
          <w:ilvl w:val="0"/>
          <w:numId w:val="15"/>
        </w:numPr>
        <w:spacing w:after="0"/>
        <w:ind w:left="0" w:firstLine="567"/>
        <w:jc w:val="both"/>
        <w:rPr>
          <w:sz w:val="28"/>
          <w:szCs w:val="28"/>
        </w:rPr>
      </w:pPr>
      <w:r w:rsidRPr="00B073CB">
        <w:rPr>
          <w:sz w:val="28"/>
          <w:szCs w:val="28"/>
        </w:rPr>
        <w:t>Договоры на оказание научно-технических услуг (НТУ), выполняемые в рамках реализации проекта, при условии заключения договора после даты подведения итогов Конкурса. В договоре на оказание НТУ должно содержаться указание на проект. Руководителем в рамках договора НТУ, указываемого в качестве привлекаемого внешнего финансирования проекта, должен быть член научного коллектива, включенный в состав научного коллектива до заключения договора.</w:t>
      </w:r>
    </w:p>
    <w:p w14:paraId="68A3FD5B"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 xml:space="preserve">При учете баллов выполнения КПЭ-2 в соответствии с БРС, внешнее финансирование, привлеченное в рамках п.9.4.2.2 (а) учитывается в размере 10 баллов за каждые 300 000 рублей привлеченного финансирования,  </w:t>
      </w:r>
      <w:r w:rsidRPr="00B073CB">
        <w:rPr>
          <w:sz w:val="28"/>
          <w:szCs w:val="28"/>
        </w:rPr>
        <w:lastRenderedPageBreak/>
        <w:t>привлеченное в рамках п.9.4.2.2 (б-г) учитывается в размере 10 баллов за каждые 200 000 рублей привлеченного финансирования.</w:t>
      </w:r>
    </w:p>
    <w:p w14:paraId="763B75C8"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В случае, если выполнение КПЭ-2 в текущем этапе выполнения проекта по сумме баллов в соответствии с БРС (с учетом эквивалентной замены) превышает сумму баллов БРС всех установленных КПЭ этапа проекта, допускается выполнение оставшихся КПЭ проекта в размере не менее 50% от заявленных</w:t>
      </w:r>
      <w:r w:rsidRPr="00B073CB">
        <w:rPr>
          <w:sz w:val="28"/>
          <w:szCs w:val="28"/>
          <w:vertAlign w:val="superscript"/>
        </w:rPr>
        <w:footnoteReference w:id="28"/>
      </w:r>
      <w:r w:rsidRPr="00B073CB">
        <w:rPr>
          <w:sz w:val="28"/>
          <w:szCs w:val="28"/>
        </w:rPr>
        <w:t>, но не менее минимальных установленных значений (п.9.3, таблица 3). Перевыполнения КПЭ-2 в текущем этапе выполнения проекта не распространяется на следующий этап выполнения проекта.</w:t>
      </w:r>
    </w:p>
    <w:p w14:paraId="62225ECF"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Создание, регистрация и коммерциализация РИД (КПЭ-4, 5, 6, 7).</w:t>
      </w:r>
    </w:p>
    <w:p w14:paraId="5B9C0D6E"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К перечню принимаемых к рассмотрению РИД в соответствии со ст. 1225 ГК РФ, относятся: изобретения, полезные модели, промышленные образцы, программы для ЭВМ, базы данных, топологии интегральных микросхем. Автором РИД должен быть член научного коллектива проекта, включенный в состав научного коллектива до подачи заявки на регистрацию РИД. Правообладателем РИД по итогам регистрации должен быть указан РУДН.</w:t>
      </w:r>
    </w:p>
    <w:p w14:paraId="0CBC13D3"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В документах о регистрации РИД (при наличии такой технической возможности) должна быть указана ссылка на поддержку проекта в рамках Системы грантовой поддержки РУДН по аналогии с п. 9.4.1.2.</w:t>
      </w:r>
    </w:p>
    <w:p w14:paraId="2651377B"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Зарегистрированные в процессе реализации проекта РИД должны быть коммерциализированы в течение 1 года с даты регистрации. Размер коммерциализации установлен КПЭ-7</w:t>
      </w:r>
      <w:r w:rsidRPr="00B073CB">
        <w:rPr>
          <w:sz w:val="28"/>
          <w:szCs w:val="28"/>
          <w:vertAlign w:val="superscript"/>
        </w:rPr>
        <w:footnoteReference w:id="29"/>
      </w:r>
      <w:r w:rsidRPr="00B073CB">
        <w:rPr>
          <w:sz w:val="28"/>
          <w:szCs w:val="28"/>
        </w:rPr>
        <w:t>.</w:t>
      </w:r>
    </w:p>
    <w:p w14:paraId="14CA3B82"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 xml:space="preserve">Апробация результатов выполнения НИР/НИОКР на международных научно-технических мероприятиях (НТМ) (КПЭ-3). </w:t>
      </w:r>
    </w:p>
    <w:p w14:paraId="2D59AB31"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Апробация результатов выполнения НИР/НИОКР на международных НТМ может осуществляться на территории Российской Федерации и за рубежом. Выступать с докладом на НТМ должен член научного коллектива, включенный в состав научного коллектива до участия в НТМ.</w:t>
      </w:r>
    </w:p>
    <w:p w14:paraId="64093CC8"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lastRenderedPageBreak/>
        <w:t>В случае невозможности участия в международных НТМ в процессе выполнения этапа проекта, ввиду внешних обстоятельств, независящих от действий научного коллектива, участие в НТМ может быть заменено публикацией результатов исследования (КПЭ-1) в соответствии с БРС.</w:t>
      </w:r>
    </w:p>
    <w:p w14:paraId="516DB785"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В публикациях результатов участия в НТМ в журнале (сборнике материалов НТМ) и/или в материалах доклада на НТМ должна быть указана ссылка на систему грантовой поддержки РУДН по аналогии с п. 9.4.1.2.</w:t>
      </w:r>
    </w:p>
    <w:p w14:paraId="7926549C"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Допускается участие в НТМ без публикации результатов в журнале (сборнике материалов НТМ), в этом случае для учета выполнения показателя в соответствии с БРС необходимо предоставить материалы участия (приглашение, программа НТМ, доклад / тезисы).</w:t>
      </w:r>
    </w:p>
    <w:p w14:paraId="4E88E912"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Кадровый потенциал проекта.</w:t>
      </w:r>
    </w:p>
    <w:p w14:paraId="75622FE0"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Руководитель проекта обязан следить за соблюдением требований к составу научного коллектива в части минимального количества исследователей, исследователей в возрасте до 39 лет включительно, студентов и аспирантов</w:t>
      </w:r>
      <w:r w:rsidRPr="00B073CB">
        <w:rPr>
          <w:sz w:val="28"/>
          <w:szCs w:val="28"/>
          <w:vertAlign w:val="superscript"/>
        </w:rPr>
        <w:footnoteReference w:id="30"/>
      </w:r>
      <w:r w:rsidRPr="00B073CB">
        <w:rPr>
          <w:sz w:val="28"/>
          <w:szCs w:val="28"/>
        </w:rPr>
        <w:t>.</w:t>
      </w:r>
    </w:p>
    <w:p w14:paraId="52D3AA7F"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В случае достижения членом(ами) научного коллектива в процессе реализации проекта возраста 40 лет, руководителем научного коллектива (проекта) принимается решение об изменении состава коллектива в целях соблюдения требования к доле в составе коллектива исследователей в возрасте до 39 лет включительно.</w:t>
      </w:r>
    </w:p>
    <w:p w14:paraId="1D40A95F" w14:textId="77777777" w:rsidR="006816F9" w:rsidRPr="00B073CB" w:rsidRDefault="006816F9" w:rsidP="006816F9">
      <w:pPr>
        <w:pStyle w:val="a7"/>
        <w:numPr>
          <w:ilvl w:val="3"/>
          <w:numId w:val="14"/>
        </w:numPr>
        <w:spacing w:after="0"/>
        <w:ind w:left="0" w:firstLine="567"/>
        <w:jc w:val="both"/>
        <w:rPr>
          <w:sz w:val="28"/>
          <w:szCs w:val="28"/>
        </w:rPr>
      </w:pPr>
      <w:r w:rsidRPr="00B073CB">
        <w:rPr>
          <w:sz w:val="28"/>
          <w:szCs w:val="28"/>
        </w:rPr>
        <w:t>Для студентов и аспирантов в случае изменения статуса (окончание обучения, отчисления), руководителем научного коллектива (проекта) принимается решение об изменении состава коллектива в целях соблюдения требования к количеству студентов и(или) аспирантов в составе коллектива (кроме случая продолжения обучения на следующей ступени высшего образования: поступления в магистратуру / аспирантуру). При этом студент / аспирант, закончивший обучение (или отчисленный) может сохранять свое место в научном коллективе в статусе исследователя в возрасте до 39 лет включительно.</w:t>
      </w:r>
    </w:p>
    <w:p w14:paraId="54AE762E"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Обязательства по выполнению КПЭ, указанных в проекте, принимаются ОУП и/или НП, на базе которого реализуется проект, сверх плана, установленного соответствующему ОУП и/или НП Программой комплексного развития Университета.</w:t>
      </w:r>
    </w:p>
    <w:p w14:paraId="43F8A64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lastRenderedPageBreak/>
        <w:t>При невыполнении КПЭ</w:t>
      </w:r>
      <w:r w:rsidRPr="00B073CB">
        <w:rPr>
          <w:sz w:val="28"/>
          <w:szCs w:val="28"/>
          <w:vertAlign w:val="superscript"/>
        </w:rPr>
        <w:footnoteReference w:id="31"/>
      </w:r>
      <w:r w:rsidRPr="00B073CB">
        <w:rPr>
          <w:sz w:val="28"/>
          <w:szCs w:val="28"/>
        </w:rPr>
        <w:t xml:space="preserve"> по итогам реализации этапа проекта решение о продолжении реализации проекта, а также о возврате части выделенного финансирования со стороны РУДН пропорционально невыполнению КПЭ из средств ОУП, на базе которых выполняется, проект выносится на рассмотрение УК.</w:t>
      </w:r>
    </w:p>
    <w:p w14:paraId="35104E15" w14:textId="77777777" w:rsidR="006816F9" w:rsidRPr="00B073CB" w:rsidRDefault="006816F9" w:rsidP="006816F9">
      <w:pPr>
        <w:ind w:firstLine="709"/>
        <w:jc w:val="both"/>
        <w:rPr>
          <w:sz w:val="28"/>
          <w:szCs w:val="28"/>
        </w:rPr>
      </w:pPr>
      <w:r w:rsidRPr="00B073CB">
        <w:rPr>
          <w:sz w:val="28"/>
          <w:szCs w:val="28"/>
        </w:rPr>
        <w:t>Размер возврата средств при невыполнении КПЭ рассчитывается по формуле (3)</w:t>
      </w:r>
    </w:p>
    <w:p w14:paraId="4D90565E" w14:textId="77777777" w:rsidR="006816F9" w:rsidRPr="00B073CB" w:rsidRDefault="006816F9" w:rsidP="006816F9">
      <w:pPr>
        <w:pStyle w:val="a7"/>
        <w:ind w:firstLine="709"/>
        <w:jc w:val="right"/>
        <w:rPr>
          <w:rFonts w:eastAsia="Batang"/>
          <w:sz w:val="28"/>
          <w:szCs w:val="28"/>
        </w:rPr>
      </w:pPr>
      <w:r w:rsidRPr="00B073CB">
        <w:rPr>
          <w:rFonts w:eastAsia="Batang"/>
          <w:sz w:val="28"/>
          <w:szCs w:val="28"/>
        </w:rPr>
        <w:t>S</w:t>
      </w:r>
      <w:r w:rsidRPr="00B073CB">
        <w:rPr>
          <w:rFonts w:eastAsia="Batang"/>
          <w:sz w:val="28"/>
          <w:szCs w:val="28"/>
          <w:vertAlign w:val="subscript"/>
        </w:rPr>
        <w:t>В</w:t>
      </w:r>
      <w:r w:rsidRPr="00B073CB">
        <w:rPr>
          <w:rFonts w:eastAsia="Batang"/>
          <w:sz w:val="28"/>
          <w:szCs w:val="28"/>
        </w:rPr>
        <w:t xml:space="preserve"> = (R</w:t>
      </w:r>
      <w:r w:rsidRPr="00B073CB">
        <w:rPr>
          <w:rFonts w:eastAsia="Batang"/>
          <w:sz w:val="28"/>
          <w:szCs w:val="28"/>
          <w:vertAlign w:val="subscript"/>
        </w:rPr>
        <w:t xml:space="preserve">н.п. </w:t>
      </w:r>
      <w:r w:rsidRPr="00B073CB">
        <w:rPr>
          <w:rFonts w:eastAsia="Batang"/>
          <w:sz w:val="28"/>
          <w:szCs w:val="28"/>
        </w:rPr>
        <w:t>х S</w:t>
      </w:r>
      <w:r w:rsidRPr="00B073CB">
        <w:rPr>
          <w:rFonts w:eastAsia="Batang"/>
          <w:sz w:val="28"/>
          <w:szCs w:val="28"/>
          <w:vertAlign w:val="subscript"/>
        </w:rPr>
        <w:t xml:space="preserve">общ.) </w:t>
      </w:r>
      <w:r w:rsidRPr="00B073CB">
        <w:rPr>
          <w:rFonts w:eastAsia="Batang"/>
          <w:sz w:val="28"/>
          <w:szCs w:val="28"/>
        </w:rPr>
        <w:t xml:space="preserve">/ </w:t>
      </w:r>
      <w:r w:rsidRPr="00B073CB">
        <w:rPr>
          <w:rFonts w:eastAsiaTheme="minorEastAsia"/>
          <w:sz w:val="28"/>
          <w:szCs w:val="28"/>
        </w:rPr>
        <w:t>ΣR</w:t>
      </w:r>
      <w:r w:rsidRPr="00B073CB">
        <w:rPr>
          <w:rFonts w:eastAsia="Batang"/>
          <w:sz w:val="28"/>
          <w:szCs w:val="28"/>
        </w:rPr>
        <w:t xml:space="preserve">, </w:t>
      </w:r>
      <w:r w:rsidRPr="00B073CB">
        <w:rPr>
          <w:rFonts w:eastAsia="Batang"/>
          <w:sz w:val="28"/>
          <w:szCs w:val="28"/>
        </w:rPr>
        <w:tab/>
      </w:r>
      <w:r w:rsidRPr="00B073CB">
        <w:rPr>
          <w:rFonts w:eastAsia="Batang"/>
          <w:sz w:val="28"/>
          <w:szCs w:val="28"/>
        </w:rPr>
        <w:tab/>
      </w:r>
      <w:r w:rsidRPr="00B073CB">
        <w:rPr>
          <w:rFonts w:eastAsia="Batang"/>
          <w:sz w:val="28"/>
          <w:szCs w:val="28"/>
        </w:rPr>
        <w:tab/>
      </w:r>
      <w:r w:rsidRPr="00B073CB">
        <w:rPr>
          <w:rFonts w:eastAsia="Batang"/>
          <w:sz w:val="28"/>
          <w:szCs w:val="28"/>
        </w:rPr>
        <w:tab/>
      </w:r>
      <w:r w:rsidRPr="00B073CB">
        <w:rPr>
          <w:rFonts w:eastAsia="Batang"/>
          <w:sz w:val="28"/>
          <w:szCs w:val="28"/>
        </w:rPr>
        <w:tab/>
        <w:t>(3)</w:t>
      </w:r>
    </w:p>
    <w:p w14:paraId="354E2CB7" w14:textId="77777777" w:rsidR="006816F9" w:rsidRPr="00B073CB" w:rsidRDefault="006816F9" w:rsidP="006816F9">
      <w:pPr>
        <w:pStyle w:val="a7"/>
        <w:ind w:firstLine="709"/>
        <w:jc w:val="right"/>
        <w:rPr>
          <w:rFonts w:eastAsia="Batang"/>
          <w:b/>
          <w:bCs/>
          <w:sz w:val="28"/>
          <w:szCs w:val="28"/>
        </w:rPr>
      </w:pPr>
    </w:p>
    <w:p w14:paraId="131636C9" w14:textId="77777777" w:rsidR="006816F9" w:rsidRPr="00B073CB" w:rsidRDefault="006816F9" w:rsidP="006816F9">
      <w:pPr>
        <w:spacing w:after="0"/>
        <w:ind w:firstLine="709"/>
        <w:jc w:val="both"/>
        <w:rPr>
          <w:sz w:val="28"/>
          <w:szCs w:val="28"/>
        </w:rPr>
      </w:pPr>
      <w:r w:rsidRPr="00B073CB">
        <w:rPr>
          <w:rFonts w:eastAsiaTheme="minorEastAsia"/>
          <w:sz w:val="28"/>
          <w:szCs w:val="28"/>
        </w:rPr>
        <w:t>где S</w:t>
      </w:r>
      <w:r w:rsidRPr="00B073CB">
        <w:rPr>
          <w:rFonts w:eastAsiaTheme="minorEastAsia"/>
          <w:sz w:val="28"/>
          <w:szCs w:val="28"/>
          <w:vertAlign w:val="subscript"/>
        </w:rPr>
        <w:t>В</w:t>
      </w:r>
      <w:r w:rsidRPr="00B073CB">
        <w:rPr>
          <w:rFonts w:eastAsiaTheme="minorEastAsia"/>
          <w:sz w:val="28"/>
          <w:szCs w:val="28"/>
        </w:rPr>
        <w:t xml:space="preserve"> – сумма возможного возврата средств гранта, в случае невыполнения конкретного показателя(лей), R</w:t>
      </w:r>
      <w:r w:rsidRPr="00B073CB">
        <w:rPr>
          <w:rFonts w:eastAsiaTheme="minorEastAsia"/>
          <w:sz w:val="28"/>
          <w:szCs w:val="28"/>
          <w:vertAlign w:val="subscript"/>
        </w:rPr>
        <w:t xml:space="preserve">н.п. </w:t>
      </w:r>
      <w:r w:rsidRPr="00B073CB">
        <w:rPr>
          <w:rFonts w:eastAsiaTheme="minorEastAsia"/>
          <w:sz w:val="28"/>
          <w:szCs w:val="28"/>
        </w:rPr>
        <w:t>– рейтинг конкретного показателя или суммарный рейтинг нескольких невыполненных показателей в соответствии с БРС (таблица 2), S</w:t>
      </w:r>
      <w:r w:rsidRPr="00B073CB">
        <w:rPr>
          <w:rFonts w:eastAsiaTheme="minorEastAsia"/>
          <w:sz w:val="28"/>
          <w:szCs w:val="28"/>
          <w:vertAlign w:val="subscript"/>
        </w:rPr>
        <w:t xml:space="preserve">общ. </w:t>
      </w:r>
      <w:r w:rsidRPr="00B073CB">
        <w:rPr>
          <w:rFonts w:eastAsiaTheme="minorEastAsia"/>
          <w:sz w:val="28"/>
          <w:szCs w:val="28"/>
        </w:rPr>
        <w:t>– размер выделенного РУДН финансирования на текущий этап реализации проекта (п.6.1) в части фонда оплаты труда (п.6.3.4), ΣR – суммарный рейтинг КПЭ, заявленных в проекте.</w:t>
      </w:r>
    </w:p>
    <w:p w14:paraId="56406960"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В случае принятия УК решения о продлении на следующий этап проекта с зафиксированным невыполнением КПЭ, невыполненные КПЭ проекта переносятся на следующий этап реализации.</w:t>
      </w:r>
    </w:p>
    <w:p w14:paraId="00177619" w14:textId="77777777" w:rsidR="006816F9" w:rsidRPr="00B073CB" w:rsidRDefault="006816F9" w:rsidP="006816F9">
      <w:pPr>
        <w:pStyle w:val="a7"/>
        <w:numPr>
          <w:ilvl w:val="2"/>
          <w:numId w:val="14"/>
        </w:numPr>
        <w:spacing w:after="0"/>
        <w:ind w:left="0" w:firstLine="567"/>
        <w:jc w:val="both"/>
        <w:rPr>
          <w:sz w:val="28"/>
          <w:szCs w:val="28"/>
        </w:rPr>
      </w:pPr>
      <w:r w:rsidRPr="00B073CB">
        <w:rPr>
          <w:sz w:val="28"/>
          <w:szCs w:val="28"/>
        </w:rPr>
        <w:t>Решение об изменении КПЭ проекта в течение срока его реализации (изменение плановых значений, замена в соответствии с БРС, перенос значений КПЭ между этапами реализации) принимается на основании служебной записки руководителя проекта на имя первого проректора – проректора по научной работе решением НТС и/или УК и/или первого проректора – проректора по научной работе.</w:t>
      </w:r>
    </w:p>
    <w:p w14:paraId="1F1A57FA"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В случае досрочного прекращения реализации этапа проекта, невыполненные КПЭ проекта включаются в установленный Программой комплексного развития Университета план ОУП и/или НП, на базе которого реализуется проект.</w:t>
      </w:r>
    </w:p>
    <w:p w14:paraId="50ADE2D2" w14:textId="77777777" w:rsidR="006816F9" w:rsidRPr="00B073CB" w:rsidRDefault="006816F9" w:rsidP="006816F9">
      <w:pPr>
        <w:pStyle w:val="a7"/>
        <w:numPr>
          <w:ilvl w:val="1"/>
          <w:numId w:val="14"/>
        </w:numPr>
        <w:spacing w:after="0"/>
        <w:ind w:left="0" w:firstLine="567"/>
        <w:jc w:val="both"/>
        <w:rPr>
          <w:sz w:val="28"/>
          <w:szCs w:val="28"/>
        </w:rPr>
      </w:pPr>
      <w:r w:rsidRPr="00B073CB">
        <w:rPr>
          <w:sz w:val="28"/>
          <w:szCs w:val="28"/>
        </w:rPr>
        <w:t>Премия руководителю и членам научного коллектива проекта по итогам выполнения этапа проекта выплачивается при выполнении в полном объеме всех заявленных КПЭ (с учетом допустимых случаев эквивалентной замены по БРС), а также при выполнении в полном объеме плана закупок оборудования и расходных материалов (п.6, 7.6 – 7.9).</w:t>
      </w:r>
    </w:p>
    <w:p w14:paraId="39E360F7" w14:textId="77777777" w:rsidR="006816F9" w:rsidRPr="00B073CB" w:rsidRDefault="006816F9" w:rsidP="006816F9">
      <w:pPr>
        <w:spacing w:after="0"/>
        <w:ind w:firstLine="567"/>
        <w:jc w:val="both"/>
        <w:rPr>
          <w:sz w:val="28"/>
          <w:szCs w:val="28"/>
        </w:rPr>
      </w:pPr>
    </w:p>
    <w:p w14:paraId="630BB2EE" w14:textId="77777777" w:rsidR="006816F9" w:rsidRPr="00B073CB" w:rsidRDefault="006816F9" w:rsidP="006816F9">
      <w:pPr>
        <w:pStyle w:val="a7"/>
        <w:numPr>
          <w:ilvl w:val="0"/>
          <w:numId w:val="14"/>
        </w:numPr>
        <w:tabs>
          <w:tab w:val="left" w:pos="993"/>
        </w:tabs>
        <w:spacing w:after="0"/>
        <w:ind w:left="0" w:firstLine="567"/>
        <w:jc w:val="center"/>
        <w:rPr>
          <w:b/>
          <w:bCs/>
          <w:sz w:val="28"/>
          <w:szCs w:val="28"/>
        </w:rPr>
      </w:pPr>
      <w:r w:rsidRPr="00B073CB">
        <w:rPr>
          <w:b/>
          <w:bCs/>
          <w:sz w:val="28"/>
          <w:szCs w:val="28"/>
        </w:rPr>
        <w:t>Заключительные положения</w:t>
      </w:r>
    </w:p>
    <w:p w14:paraId="52DC2E13" w14:textId="77777777" w:rsidR="006816F9" w:rsidRPr="00B073CB" w:rsidRDefault="006816F9" w:rsidP="006816F9">
      <w:pPr>
        <w:pStyle w:val="a7"/>
        <w:numPr>
          <w:ilvl w:val="1"/>
          <w:numId w:val="14"/>
        </w:numPr>
        <w:tabs>
          <w:tab w:val="left" w:pos="993"/>
        </w:tabs>
        <w:spacing w:after="0"/>
        <w:ind w:left="0" w:firstLine="567"/>
        <w:jc w:val="both"/>
        <w:rPr>
          <w:bCs/>
          <w:sz w:val="28"/>
          <w:szCs w:val="28"/>
        </w:rPr>
      </w:pPr>
      <w:r w:rsidRPr="00B073CB">
        <w:rPr>
          <w:bCs/>
          <w:sz w:val="28"/>
          <w:szCs w:val="28"/>
        </w:rPr>
        <w:lastRenderedPageBreak/>
        <w:t>Изменения и дополнения в конкурсную документацию принимаются решением НТС или УК и утверждаются приказом Ректора или первого проректора – проректора по научной работе.</w:t>
      </w:r>
    </w:p>
    <w:p w14:paraId="63E07208" w14:textId="77777777" w:rsidR="006816F9" w:rsidRPr="00B073CB" w:rsidRDefault="006816F9" w:rsidP="006816F9">
      <w:pPr>
        <w:pStyle w:val="a7"/>
        <w:numPr>
          <w:ilvl w:val="1"/>
          <w:numId w:val="14"/>
        </w:numPr>
        <w:tabs>
          <w:tab w:val="left" w:pos="993"/>
        </w:tabs>
        <w:spacing w:after="0"/>
        <w:ind w:left="0" w:firstLine="567"/>
        <w:jc w:val="both"/>
        <w:rPr>
          <w:bCs/>
          <w:sz w:val="28"/>
          <w:szCs w:val="28"/>
        </w:rPr>
      </w:pPr>
      <w:r w:rsidRPr="00B073CB">
        <w:rPr>
          <w:sz w:val="28"/>
          <w:szCs w:val="28"/>
        </w:rPr>
        <w:t xml:space="preserve">При необходимости получения разъяснений заинтересованное лицо может направить запрос по адресу электронной почты </w:t>
      </w:r>
      <w:hyperlink r:id="rId10" w:history="1">
        <w:r w:rsidRPr="00B073CB">
          <w:rPr>
            <w:rStyle w:val="ae"/>
            <w:sz w:val="28"/>
            <w:szCs w:val="28"/>
          </w:rPr>
          <w:t>grants-science@</w:t>
        </w:r>
        <w:r w:rsidRPr="00B073CB">
          <w:rPr>
            <w:rStyle w:val="ae"/>
            <w:sz w:val="28"/>
            <w:szCs w:val="28"/>
            <w:lang w:val="en-US"/>
          </w:rPr>
          <w:t>rudn</w:t>
        </w:r>
        <w:r w:rsidRPr="00B073CB">
          <w:rPr>
            <w:rStyle w:val="ae"/>
            <w:sz w:val="28"/>
            <w:szCs w:val="28"/>
          </w:rPr>
          <w:t>.ru</w:t>
        </w:r>
      </w:hyperlink>
      <w:r w:rsidRPr="00B073CB">
        <w:rPr>
          <w:sz w:val="28"/>
          <w:szCs w:val="28"/>
        </w:rPr>
        <w:t xml:space="preserve"> с указанием в теме письма «запрос разъяснений конкурс </w:t>
      </w:r>
      <w:r w:rsidRPr="00B073CB">
        <w:rPr>
          <w:sz w:val="28"/>
          <w:szCs w:val="28"/>
          <w:lang w:val="en-US"/>
        </w:rPr>
        <w:t>N</w:t>
      </w:r>
      <w:r w:rsidRPr="00B073CB">
        <w:rPr>
          <w:sz w:val="28"/>
          <w:szCs w:val="28"/>
        </w:rPr>
        <w:t>.2-2027» или по телефону: +7 (495) 433-14-01, вн. 43-15 в рабочие дни с 10:00 до 18:00. В запросе на разъяснение должен быть указан вопрос и ссылка на пункт конкурсной документации, по которому необходимы разъяснения.</w:t>
      </w:r>
    </w:p>
    <w:p w14:paraId="76635EF5" w14:textId="77777777" w:rsidR="00A22F07" w:rsidRDefault="00A22F07"/>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CAAB5" w14:textId="77777777" w:rsidR="002E2CA4" w:rsidRDefault="002E2CA4" w:rsidP="006816F9">
      <w:pPr>
        <w:spacing w:after="0" w:line="240" w:lineRule="auto"/>
      </w:pPr>
      <w:r>
        <w:separator/>
      </w:r>
    </w:p>
  </w:endnote>
  <w:endnote w:type="continuationSeparator" w:id="0">
    <w:p w14:paraId="0D2B5304" w14:textId="77777777" w:rsidR="002E2CA4" w:rsidRDefault="002E2CA4" w:rsidP="006816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FrankRuehl">
    <w:altName w:val="Arial"/>
    <w:charset w:val="B1"/>
    <w:family w:val="swiss"/>
    <w:pitch w:val="variable"/>
    <w:sig w:usb0="00000803" w:usb1="00000000" w:usb2="00000000" w:usb3="00000000" w:csb0="00000021"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747A8" w14:textId="77777777" w:rsidR="002E2CA4" w:rsidRDefault="002E2CA4" w:rsidP="006816F9">
      <w:pPr>
        <w:spacing w:after="0" w:line="240" w:lineRule="auto"/>
      </w:pPr>
      <w:r>
        <w:separator/>
      </w:r>
    </w:p>
  </w:footnote>
  <w:footnote w:type="continuationSeparator" w:id="0">
    <w:p w14:paraId="4D8D968B" w14:textId="77777777" w:rsidR="002E2CA4" w:rsidRDefault="002E2CA4" w:rsidP="006816F9">
      <w:pPr>
        <w:spacing w:after="0" w:line="240" w:lineRule="auto"/>
      </w:pPr>
      <w:r>
        <w:continuationSeparator/>
      </w:r>
    </w:p>
  </w:footnote>
  <w:footnote w:id="1">
    <w:p w14:paraId="348382A9"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Приказ Министерства науки и высшего образования Российской Федерации №715 от 05.08.2021 «Об утверждении перечня должностей научных работников, подлежащих замещению по конкурсу, и порядка проведении указанного конкурса».</w:t>
      </w:r>
    </w:p>
  </w:footnote>
  <w:footnote w:id="2">
    <w:p w14:paraId="34385A7F"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Утверждены Указом Президента Российской Федерации от 18 июня 2024 г. № 529 «Об утверждении приоритетных направлений научно-технологического развития и перечня важнейших наукоемких технологий».</w:t>
      </w:r>
    </w:p>
  </w:footnote>
  <w:footnote w:id="3">
    <w:p w14:paraId="70F49074"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Приказ ректора РУДН от 13.11.2025 №665 «Об утверждении приоритетных научных направлений РУДН на 2025-2030 гг».</w:t>
      </w:r>
    </w:p>
  </w:footnote>
  <w:footnote w:id="4">
    <w:p w14:paraId="71569591"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В состав коллектива могут быть включены как действующие сотрудники (ППС/НПР РУДН, в том числе, трудоустроенные по внешнему совместительству) и студенты и/или аспиранты РУДН очной формы обучения, так и исследователи, на момент подачи заявки нетрудоустроенные в РУДН (в том числе руководитель), в этом случае при поддержке Проекта по итогам конкурса, указанные исследователи трудоустраиваются в РУДН в установленном в Университете порядке (см. п.8).</w:t>
      </w:r>
    </w:p>
  </w:footnote>
  <w:footnote w:id="5">
    <w:p w14:paraId="21B4DD61"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При подсчете числа членов коллектива в возрасте до 39 лет включительно, а также студентов / аспирантов / ординаторов, округление необходимо выполнять в сторону большего целого. Например: при общем количестве членов научного коллектива 11 человек [доля исследователей в возрасте до 39 лет (50%) равна 5.5], в этом случае количество исследователей в возрасте до 39 лет должно составить не менее 6 человек. Для этого же коллектива [доля студентов / аспирантов / ординаторов (30%) равна 3.3] количество студентов / аспирантов / ординаторов должно составить не менее 4 человек.</w:t>
      </w:r>
    </w:p>
  </w:footnote>
  <w:footnote w:id="6">
    <w:p w14:paraId="329D95E6" w14:textId="77777777" w:rsidR="006816F9" w:rsidRPr="00B073CB" w:rsidRDefault="006816F9" w:rsidP="006816F9">
      <w:pPr>
        <w:pStyle w:val="af"/>
        <w:spacing w:after="0" w:line="240" w:lineRule="auto"/>
        <w:rPr>
          <w:lang w:val="ru-RU"/>
        </w:rPr>
      </w:pPr>
      <w:r w:rsidRPr="00B073CB">
        <w:rPr>
          <w:rStyle w:val="af1"/>
          <w:rFonts w:eastAsia="Calibri"/>
        </w:rPr>
        <w:footnoteRef/>
      </w:r>
      <w:r w:rsidRPr="00B073CB">
        <w:rPr>
          <w:lang w:val="ru-RU"/>
        </w:rPr>
        <w:t xml:space="preserve"> Для проектов медицинский направлений допускается привлечение и учет в данной категории ординаторов, с предъявлением требований, аналогичных требованиям, предъявляемым к аспирантам.</w:t>
      </w:r>
    </w:p>
  </w:footnote>
  <w:footnote w:id="7">
    <w:p w14:paraId="628C7337"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Учитываются: гранты российских и зарубежных научных фондов на выполнение НИР / НИОКР, государственные задания на выполнения НИР / НИОКР, хоздоговорные НИР / НИОКР. Проекты НИР / НИОКР, выполнявшиеся за счет средств зарубежных научных фондов или за счет совместного финансирования российских и зарубежных научных фондов, засчитываются с коэффициентом х2. Не учитываются: участие в конкурсах и грантах, источником финансирования которых являются средства РУДН (ППК «5-100», конкурсы системы грантовой поддержки РУДН предыдущих этапов, инициативные темы НИР/НИОКР), привлечение средств от образовательной деятельности (программы ДПО и пр.).</w:t>
      </w:r>
    </w:p>
  </w:footnote>
  <w:footnote w:id="8">
    <w:p w14:paraId="412CFCF1"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К перечню принимаемых к рассмотрению результатов интеллектуальной деятельности (РИД) (ст. 1225 ГК РФ), относятся: изобретения, полезные модели, промышленные образцы, программы для ЭВМ, базы данных, топологии интегральных микросхем, секреты производства (ноу-хау).</w:t>
      </w:r>
    </w:p>
  </w:footnote>
  <w:footnote w:id="9">
    <w:p w14:paraId="75F07BF8"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За исключением Проекта (в том числе руководства данным Проектом), поддержанного по конкурсу на выполнение междисциплинарных НИР/НИОКР научными коллективами основных учебных и научных подразделений РУДН (Мегагрант РУДН), код конкурса U.4.</w:t>
      </w:r>
    </w:p>
  </w:footnote>
  <w:footnote w:id="10">
    <w:p w14:paraId="25D0D1CE" w14:textId="77777777" w:rsidR="006816F9" w:rsidRPr="00B073CB" w:rsidRDefault="006816F9" w:rsidP="006816F9">
      <w:pPr>
        <w:pStyle w:val="af"/>
        <w:spacing w:after="0" w:line="240" w:lineRule="auto"/>
        <w:rPr>
          <w:lang w:val="ru-RU"/>
        </w:rPr>
      </w:pPr>
      <w:r w:rsidRPr="00B073CB">
        <w:rPr>
          <w:rStyle w:val="af1"/>
          <w:rFonts w:eastAsia="Calibri"/>
        </w:rPr>
        <w:footnoteRef/>
      </w:r>
      <w:r w:rsidRPr="00B073CB">
        <w:rPr>
          <w:lang w:val="ru-RU"/>
        </w:rPr>
        <w:t xml:space="preserve"> Для Проектов, руководителями которых являются иностранные граждане, допускается подача заявки только на английском языке.</w:t>
      </w:r>
    </w:p>
  </w:footnote>
  <w:footnote w:id="11">
    <w:p w14:paraId="570D974A"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Заверяется подписью руководителя (или уполномоченного лица) и главного бухгалтера (при наличии) организации, а также печатью организации.</w:t>
      </w:r>
    </w:p>
  </w:footnote>
  <w:footnote w:id="12">
    <w:p w14:paraId="3F71C85A"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В данной форме приводятся все члены научного коллектива Проекта (включая руководителя) в соответствии с информацией, указанной в п.2.8 Формы 2 «Содержание научного проекта», и ставятся их подписи.</w:t>
      </w:r>
    </w:p>
  </w:footnote>
  <w:footnote w:id="13">
    <w:p w14:paraId="0B1FEFB4" w14:textId="77777777" w:rsidR="006816F9" w:rsidRPr="00B073CB" w:rsidRDefault="006816F9" w:rsidP="006816F9">
      <w:pPr>
        <w:spacing w:after="0" w:line="240" w:lineRule="auto"/>
        <w:jc w:val="both"/>
      </w:pPr>
      <w:r w:rsidRPr="00B073CB">
        <w:rPr>
          <w:rStyle w:val="ad"/>
          <w:sz w:val="20"/>
          <w:szCs w:val="20"/>
          <w:vertAlign w:val="superscript"/>
        </w:rPr>
        <w:footnoteRef/>
      </w:r>
      <w:r w:rsidRPr="00B073CB">
        <w:rPr>
          <w:b/>
          <w:bCs/>
          <w:sz w:val="20"/>
          <w:szCs w:val="20"/>
        </w:rPr>
        <w:t xml:space="preserve"> </w:t>
      </w:r>
      <w:r w:rsidRPr="00B073CB">
        <w:rPr>
          <w:sz w:val="20"/>
          <w:szCs w:val="20"/>
        </w:rPr>
        <w:t xml:space="preserve">Представленная в Приложении 3 информация должна быть отражена в объеме, необходимом и достаточном для подтверждения квалификации члена научного коллектива при проведении оценки Проекта внешним экспертом. </w:t>
      </w:r>
      <w:r w:rsidRPr="00B073CB">
        <w:rPr>
          <w:sz w:val="20"/>
          <w:szCs w:val="20"/>
          <w:u w:val="single"/>
        </w:rPr>
        <w:t>Предоставляется для руководителя и каждого члена научного коллектива Проекта.</w:t>
      </w:r>
      <w:r w:rsidRPr="00B073CB">
        <w:rPr>
          <w:sz w:val="20"/>
          <w:szCs w:val="20"/>
        </w:rPr>
        <w:t xml:space="preserve"> </w:t>
      </w:r>
      <w:r w:rsidRPr="00B073CB">
        <w:rPr>
          <w:b/>
          <w:bCs/>
          <w:sz w:val="20"/>
          <w:szCs w:val="20"/>
        </w:rPr>
        <w:t>Для студентов / аспирантов / ординаторов данная форма предоставляется только в случае наличия у указанных членов коллектива самостоятельно полученных научных результатов без соавторства иных членов научного коллектива, либо при планировании трудоустройства данного студента / аспиранта / ординатора на должность младшего научного сотрудника при условии соответствия данного студента / аспиранта / ординатора требованиям Квалификационного справочника должностей руководителей, специалистов и других служащих (утв. Постановлением Минтруда России от 21.08.1998 N 37) (ред. от 27.03.2018) и приказа РУДН №114-р от 30.01.2024 «Об утверждении критериев, позволяющих подтвердить наличие у обучающихся опыта научной работы, необходимого для трудоустройства на должность младшего научного сотрудника».</w:t>
      </w:r>
    </w:p>
  </w:footnote>
  <w:footnote w:id="14">
    <w:p w14:paraId="633B790C"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Для студентов и аспирантов предоставляется электронная версия справки в формате </w:t>
      </w:r>
      <w:r w:rsidRPr="00B073CB">
        <w:t>PDF</w:t>
      </w:r>
      <w:r w:rsidRPr="00B073CB">
        <w:rPr>
          <w:lang w:val="ru-RU"/>
        </w:rPr>
        <w:t xml:space="preserve">, заверенная ЭЦП, полученная путем обращения в МФЦ РУДН в личном кабинете на портале </w:t>
      </w:r>
      <w:hyperlink r:id="rId1" w:history="1">
        <w:r w:rsidRPr="00B073CB">
          <w:rPr>
            <w:rStyle w:val="ae"/>
            <w:rFonts w:eastAsia="Calibri"/>
          </w:rPr>
          <w:t>https</w:t>
        </w:r>
        <w:r w:rsidRPr="00B073CB">
          <w:rPr>
            <w:rStyle w:val="ae"/>
            <w:rFonts w:eastAsia="Calibri"/>
            <w:lang w:val="ru-RU"/>
          </w:rPr>
          <w:t>://</w:t>
        </w:r>
        <w:r w:rsidRPr="00B073CB">
          <w:rPr>
            <w:rStyle w:val="ae"/>
            <w:rFonts w:eastAsia="Calibri"/>
          </w:rPr>
          <w:t>lk</w:t>
        </w:r>
        <w:r w:rsidRPr="00B073CB">
          <w:rPr>
            <w:rStyle w:val="ae"/>
            <w:rFonts w:eastAsia="Calibri"/>
            <w:lang w:val="ru-RU"/>
          </w:rPr>
          <w:t>.</w:t>
        </w:r>
        <w:r w:rsidRPr="00B073CB">
          <w:rPr>
            <w:rStyle w:val="ae"/>
            <w:rFonts w:eastAsia="Calibri"/>
          </w:rPr>
          <w:t>rudn</w:t>
        </w:r>
        <w:r w:rsidRPr="00B073CB">
          <w:rPr>
            <w:rStyle w:val="ae"/>
            <w:rFonts w:eastAsia="Calibri"/>
            <w:lang w:val="ru-RU"/>
          </w:rPr>
          <w:t>.</w:t>
        </w:r>
        <w:r w:rsidRPr="00B073CB">
          <w:rPr>
            <w:rStyle w:val="ae"/>
            <w:rFonts w:eastAsia="Calibri"/>
          </w:rPr>
          <w:t>ru</w:t>
        </w:r>
        <w:r w:rsidRPr="00B073CB">
          <w:rPr>
            <w:rStyle w:val="ae"/>
            <w:rFonts w:eastAsia="Calibri"/>
            <w:lang w:val="ru-RU"/>
          </w:rPr>
          <w:t>/</w:t>
        </w:r>
        <w:r w:rsidRPr="00B073CB">
          <w:rPr>
            <w:rStyle w:val="ae"/>
            <w:rFonts w:eastAsia="Calibri"/>
          </w:rPr>
          <w:t>mfc</w:t>
        </w:r>
      </w:hyperlink>
      <w:r w:rsidRPr="00B073CB">
        <w:rPr>
          <w:lang w:val="ru-RU"/>
        </w:rPr>
        <w:t xml:space="preserve">. </w:t>
      </w:r>
      <w:r w:rsidRPr="00B073CB">
        <w:rPr>
          <w:b/>
          <w:bCs/>
          <w:lang w:val="ru-RU"/>
        </w:rPr>
        <w:t xml:space="preserve">Если на момент подачи заявки ФИО студентов и аспирантов – предполагаемых участников Проекта не известны (для </w:t>
      </w:r>
      <w:bookmarkStart w:id="0" w:name="_Hlk233982735"/>
      <w:r w:rsidRPr="00B073CB">
        <w:rPr>
          <w:b/>
          <w:bCs/>
          <w:lang w:val="ru-RU"/>
        </w:rPr>
        <w:t xml:space="preserve">Проектов, руководители которых не являются действующими </w:t>
      </w:r>
      <w:bookmarkEnd w:id="0"/>
      <w:r w:rsidRPr="00B073CB">
        <w:rPr>
          <w:b/>
          <w:bCs/>
          <w:lang w:val="ru-RU"/>
        </w:rPr>
        <w:t xml:space="preserve">сотрудниками РУДН), руководитель Проекта в Приложении 2, форме 2, п. 2.8 указывает предполагаемое количество студентов и аспирантов в коллективе </w:t>
      </w:r>
      <w:bookmarkStart w:id="1" w:name="_Hlk150447639"/>
      <w:r w:rsidRPr="00B073CB">
        <w:rPr>
          <w:b/>
          <w:bCs/>
          <w:lang w:val="ru-RU"/>
        </w:rPr>
        <w:t>в соответствии с п.3.2.3</w:t>
      </w:r>
      <w:bookmarkEnd w:id="1"/>
      <w:r w:rsidRPr="00B073CB">
        <w:rPr>
          <w:b/>
          <w:bCs/>
          <w:lang w:val="ru-RU"/>
        </w:rPr>
        <w:t>.</w:t>
      </w:r>
    </w:p>
  </w:footnote>
  <w:footnote w:id="15">
    <w:p w14:paraId="7B9FA516" w14:textId="77777777" w:rsidR="006816F9" w:rsidRPr="00B073CB" w:rsidRDefault="006816F9" w:rsidP="006816F9">
      <w:pPr>
        <w:pStyle w:val="af"/>
        <w:spacing w:after="0" w:line="240" w:lineRule="auto"/>
        <w:rPr>
          <w:lang w:val="ru-RU"/>
        </w:rPr>
      </w:pPr>
      <w:r w:rsidRPr="00B073CB">
        <w:rPr>
          <w:rStyle w:val="af1"/>
          <w:rFonts w:eastAsia="Calibri"/>
        </w:rPr>
        <w:footnoteRef/>
      </w:r>
      <w:r w:rsidRPr="00B073CB">
        <w:rPr>
          <w:lang w:val="ru-RU"/>
        </w:rPr>
        <w:t xml:space="preserve"> </w:t>
      </w:r>
      <w:r w:rsidRPr="00B073CB">
        <w:rPr>
          <w:b/>
          <w:bCs/>
          <w:lang w:val="ru-RU"/>
        </w:rPr>
        <w:t>Иные документы, не указанные п 4.4, в печатном виде не предоставляются.</w:t>
      </w:r>
    </w:p>
  </w:footnote>
  <w:footnote w:id="16">
    <w:p w14:paraId="368D3421" w14:textId="77777777" w:rsidR="006816F9" w:rsidRPr="00B073CB" w:rsidRDefault="006816F9" w:rsidP="006816F9">
      <w:pPr>
        <w:pStyle w:val="af"/>
        <w:spacing w:after="0" w:line="240" w:lineRule="auto"/>
        <w:rPr>
          <w:lang w:val="ru-RU"/>
        </w:rPr>
      </w:pPr>
      <w:r w:rsidRPr="00B073CB">
        <w:rPr>
          <w:rStyle w:val="af1"/>
          <w:rFonts w:eastAsia="Calibri"/>
        </w:rPr>
        <w:footnoteRef/>
      </w:r>
      <w:r w:rsidRPr="00B073CB">
        <w:rPr>
          <w:lang w:val="ru-RU"/>
        </w:rPr>
        <w:t xml:space="preserve"> Пример:</w:t>
      </w:r>
    </w:p>
    <w:p w14:paraId="6215A8A2" w14:textId="77777777" w:rsidR="006816F9" w:rsidRPr="00B073CB" w:rsidRDefault="006816F9" w:rsidP="006816F9">
      <w:pPr>
        <w:pStyle w:val="af"/>
        <w:numPr>
          <w:ilvl w:val="0"/>
          <w:numId w:val="4"/>
        </w:numPr>
        <w:tabs>
          <w:tab w:val="left" w:pos="284"/>
        </w:tabs>
        <w:spacing w:after="0" w:line="240" w:lineRule="auto"/>
        <w:ind w:left="0" w:firstLine="0"/>
        <w:rPr>
          <w:lang w:val="ru-RU"/>
        </w:rPr>
      </w:pPr>
      <w:r w:rsidRPr="00B073CB">
        <w:rPr>
          <w:lang w:val="ru-RU"/>
        </w:rPr>
        <w:t>«Иванов Иван Иванович_Анкета участника конкурса»;</w:t>
      </w:r>
    </w:p>
    <w:p w14:paraId="73F3361A" w14:textId="77777777" w:rsidR="006816F9" w:rsidRPr="00B073CB" w:rsidRDefault="006816F9" w:rsidP="006816F9">
      <w:pPr>
        <w:pStyle w:val="af"/>
        <w:numPr>
          <w:ilvl w:val="0"/>
          <w:numId w:val="4"/>
        </w:numPr>
        <w:tabs>
          <w:tab w:val="left" w:pos="284"/>
        </w:tabs>
        <w:spacing w:after="0" w:line="240" w:lineRule="auto"/>
        <w:ind w:left="0" w:firstLine="0"/>
        <w:rPr>
          <w:lang w:val="ru-RU"/>
        </w:rPr>
      </w:pPr>
      <w:r w:rsidRPr="00B073CB">
        <w:rPr>
          <w:lang w:val="ru-RU"/>
        </w:rPr>
        <w:t>«Иванов Иван Иванович_диплом кандидата наук».</w:t>
      </w:r>
    </w:p>
  </w:footnote>
  <w:footnote w:id="17">
    <w:p w14:paraId="546F68D3"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Допускается оплата публикаций в журналах открытого доступа (Open Access) при условии соблюдения требований (п.9.4.1.5), при этом ограничение по размеру допустимых расходов средств Проекта на оплату научно-технических услуг / работ сторонних организаций (не более 10%) на оплату публикаций в журналах открытого доступа (Open Access) не распространяется.</w:t>
      </w:r>
    </w:p>
  </w:footnote>
  <w:footnote w:id="18">
    <w:p w14:paraId="51153759" w14:textId="77777777" w:rsidR="006816F9" w:rsidRPr="00B073CB" w:rsidRDefault="006816F9" w:rsidP="006816F9">
      <w:pPr>
        <w:spacing w:after="0" w:line="240" w:lineRule="auto"/>
        <w:jc w:val="both"/>
      </w:pPr>
      <w:r w:rsidRPr="00B073CB">
        <w:rPr>
          <w:rStyle w:val="ad"/>
          <w:sz w:val="20"/>
          <w:szCs w:val="20"/>
          <w:vertAlign w:val="superscript"/>
        </w:rPr>
        <w:footnoteRef/>
      </w:r>
      <w:r w:rsidRPr="00B073CB">
        <w:rPr>
          <w:b/>
          <w:bCs/>
          <w:sz w:val="20"/>
          <w:szCs w:val="20"/>
          <w:vertAlign w:val="superscript"/>
        </w:rPr>
        <w:t xml:space="preserve"> </w:t>
      </w:r>
      <w:r w:rsidRPr="00B073CB">
        <w:rPr>
          <w:sz w:val="20"/>
          <w:szCs w:val="20"/>
        </w:rPr>
        <w:t>Включая установленные законодательством Российской Федерации гарантии, 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footnote>
  <w:footnote w:id="19">
    <w:p w14:paraId="35F94339" w14:textId="77777777" w:rsidR="006816F9" w:rsidRPr="00B073CB" w:rsidRDefault="006816F9" w:rsidP="006816F9">
      <w:pPr>
        <w:pStyle w:val="af"/>
        <w:spacing w:after="0" w:line="240" w:lineRule="auto"/>
        <w:rPr>
          <w:lang w:val="ru-RU"/>
        </w:rPr>
      </w:pPr>
      <w:r w:rsidRPr="00B073CB">
        <w:rPr>
          <w:rStyle w:val="af1"/>
          <w:rFonts w:eastAsia="Calibri"/>
        </w:rPr>
        <w:footnoteRef/>
      </w:r>
      <w:r w:rsidRPr="00B073CB">
        <w:rPr>
          <w:lang w:val="ru-RU"/>
        </w:rPr>
        <w:t xml:space="preserve"> Главный научный сотрудник, ведущий научных сотрудник, старший научный сотрудник, научный сотрудник, младший научный сотрудник, инженер-исследователь</w:t>
      </w:r>
    </w:p>
  </w:footnote>
  <w:footnote w:id="20">
    <w:p w14:paraId="3694BF25"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Приказ Ректора от 04.05.2016г. № 412 «Об утверждении Положения о проведении конкурса на замещение должностей научных работников федерального государственного автономного образовательного учреждения высшего образования «Российский университет дружбы народов»»</w:t>
      </w:r>
    </w:p>
  </w:footnote>
  <w:footnote w:id="21">
    <w:p w14:paraId="0375B554"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Например: для публикаций результатов исследований и апробаций на НТМ указывается издание, к какому квартилю относится издание, входит ли в </w:t>
      </w:r>
      <w:r w:rsidRPr="00B073CB">
        <w:t>TOP</w:t>
      </w:r>
      <w:r w:rsidRPr="00B073CB">
        <w:rPr>
          <w:lang w:val="ru-RU"/>
        </w:rPr>
        <w:t>-1-5-10%; для РИД указывается тип планируемого к разработке и регистрации РИД и план коммерциализации, для привлечения внешнего финансирования указываются планируемые источники и т.д.</w:t>
      </w:r>
    </w:p>
  </w:footnote>
  <w:footnote w:id="22">
    <w:p w14:paraId="55BA048C"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Здесь и далее означает, что минимальное значение показателя требованиями конкурса не установлено, но может быть установлено руководителем самостоятельно для обеспечения набора суммы баллов рейтинга заявки.</w:t>
      </w:r>
    </w:p>
  </w:footnote>
  <w:footnote w:id="23">
    <w:p w14:paraId="5C4D4F11" w14:textId="77777777" w:rsidR="006816F9" w:rsidRPr="00B073CB" w:rsidRDefault="006816F9" w:rsidP="006816F9">
      <w:pPr>
        <w:spacing w:after="0" w:line="240" w:lineRule="auto"/>
        <w:jc w:val="both"/>
      </w:pPr>
      <w:r w:rsidRPr="00B073CB">
        <w:rPr>
          <w:rStyle w:val="ad"/>
          <w:sz w:val="20"/>
          <w:szCs w:val="40"/>
          <w:vertAlign w:val="superscript"/>
        </w:rPr>
        <w:footnoteRef/>
      </w:r>
      <w:r w:rsidRPr="00B073CB">
        <w:rPr>
          <w:b/>
          <w:bCs/>
          <w:sz w:val="32"/>
          <w:szCs w:val="32"/>
          <w:vertAlign w:val="superscript"/>
        </w:rPr>
        <w:t xml:space="preserve"> </w:t>
      </w:r>
      <w:r w:rsidRPr="00B073CB">
        <w:rPr>
          <w:sz w:val="20"/>
          <w:szCs w:val="20"/>
        </w:rPr>
        <w:t xml:space="preserve">Перечень научных журналов для опубликования результатов исследований, выполняемых в рамках реализации Проектов Системы грантовой поддержки РУДН, находится по ссылке </w:t>
      </w:r>
      <w:hyperlink r:id="rId2" w:history="1">
        <w:r w:rsidRPr="00B073CB">
          <w:rPr>
            <w:rStyle w:val="ae"/>
            <w:sz w:val="20"/>
            <w:szCs w:val="20"/>
          </w:rPr>
          <w:t>https://www.rudn.ru/science/library</w:t>
        </w:r>
      </w:hyperlink>
      <w:r w:rsidRPr="00B073CB">
        <w:rPr>
          <w:sz w:val="20"/>
          <w:szCs w:val="20"/>
        </w:rPr>
        <w:t xml:space="preserve"> в разделе «Стимулирование публикаций высокого качества».</w:t>
      </w:r>
    </w:p>
  </w:footnote>
  <w:footnote w:id="24">
    <w:p w14:paraId="1CDF21B5"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Приказы №1202-р «Об ограничениях публикации научных статей в журналах открытого доступа (Open Access)» и №29 от 20.01.2026 «О введении в действие регламента поддержки работников РУДН им. Патриса Лумумбы, размещающих свои научные публикации в режиме Open Access в высокорейтинговых журналах, индексируемых в базах данных Web of Science/Scopus»</w:t>
      </w:r>
    </w:p>
  </w:footnote>
  <w:footnote w:id="25">
    <w:p w14:paraId="371CF120" w14:textId="77777777" w:rsidR="006816F9" w:rsidRPr="00B073CB" w:rsidRDefault="006816F9" w:rsidP="006816F9">
      <w:pPr>
        <w:spacing w:after="0" w:line="240" w:lineRule="auto"/>
        <w:jc w:val="both"/>
      </w:pPr>
      <w:r w:rsidRPr="00B073CB">
        <w:rPr>
          <w:rStyle w:val="ad"/>
          <w:rFonts w:cs="FrankRuehl"/>
          <w:sz w:val="20"/>
          <w:szCs w:val="20"/>
          <w:vertAlign w:val="superscript"/>
        </w:rPr>
        <w:footnoteRef/>
      </w:r>
      <w:r w:rsidRPr="00B073CB">
        <w:rPr>
          <w:sz w:val="20"/>
          <w:szCs w:val="20"/>
          <w:vertAlign w:val="superscript"/>
        </w:rPr>
        <w:t xml:space="preserve"> </w:t>
      </w:r>
      <w:r w:rsidRPr="00B073CB">
        <w:rPr>
          <w:sz w:val="20"/>
          <w:szCs w:val="20"/>
        </w:rPr>
        <w:t>Не учитываются денежные средства, выделенные подразделениями по итогам внутриуниверситетского перераспределения денежных средств, полученных из внешних источников (государственная субсидия «Приоритет-2030», государственные задания и пр.), а также средства ОУП, направленные на реализацию инициативных НИР/НИОКР.</w:t>
      </w:r>
    </w:p>
  </w:footnote>
  <w:footnote w:id="26">
    <w:p w14:paraId="6C5B2054" w14:textId="77777777" w:rsidR="006816F9" w:rsidRPr="00B073CB" w:rsidRDefault="006816F9" w:rsidP="006816F9">
      <w:pPr>
        <w:spacing w:after="0" w:line="240" w:lineRule="auto"/>
        <w:jc w:val="both"/>
      </w:pPr>
      <w:r w:rsidRPr="00B073CB">
        <w:rPr>
          <w:rStyle w:val="ad"/>
          <w:sz w:val="20"/>
          <w:szCs w:val="36"/>
          <w:vertAlign w:val="superscript"/>
        </w:rPr>
        <w:footnoteRef/>
      </w:r>
      <w:r w:rsidRPr="00B073CB">
        <w:rPr>
          <w:b/>
          <w:bCs/>
          <w:sz w:val="32"/>
          <w:szCs w:val="32"/>
          <w:vertAlign w:val="superscript"/>
        </w:rPr>
        <w:t xml:space="preserve"> </w:t>
      </w:r>
      <w:r w:rsidRPr="00B073CB">
        <w:rPr>
          <w:sz w:val="20"/>
          <w:szCs w:val="20"/>
        </w:rPr>
        <w:t>Не учитываются денежные средства, поступившие на счет РУДН в результате продления грантов и хоздоговоров, полученных ранее даты подведения итогов Конкурса.</w:t>
      </w:r>
    </w:p>
  </w:footnote>
  <w:footnote w:id="27">
    <w:p w14:paraId="7EF43032"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Например: «Заказчик поручает, а Исполнитель принимает на себя обязательства выполнить научно-исследовательскую работу в соответствии с требованиями и условиями настоящего Договора по теме: «…» (далее – «НИР»), </w:t>
      </w:r>
      <w:r w:rsidRPr="00B073CB">
        <w:rPr>
          <w:b/>
          <w:bCs/>
          <w:lang w:val="ru-RU"/>
        </w:rPr>
        <w:t>выполняемой в качестве дополнительного финансирования проекта «название Проекта, поддержанного по Конкурсу»</w:t>
      </w:r>
      <w:r w:rsidRPr="00B073CB">
        <w:rPr>
          <w:lang w:val="ru-RU"/>
        </w:rPr>
        <w:t>, или иная формулировка, отражающая связь хоздоговорной НИР с проектом, согласованная заказчиком НИР и соответствующими службами РУДН.</w:t>
      </w:r>
    </w:p>
  </w:footnote>
  <w:footnote w:id="28">
    <w:p w14:paraId="78E9EDC4"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Например: в рамках выполнения первого этапа Проекта руководителем проекта были установлены следующие КПЭ: публикация 4 статей в журналах RSCI, входящих в первый уровень «белого списка» (4 публикации * 3 балла = 12 баллов), привлечение внешнего финансирования в размере 6 млн. рублей софинансирования со стороны индустриального партнера в рамках хоздоговора (6 / 0.2 млн. руб. * 10 баллов = 300 баллов), подача заявок на регистрацию 2 программ ЭВМ (2 заявки * 5 баллов = 10 баллов), что в общей сложности соответствует 322 баллам по БРС. При этом, в рамках выполнения первого этапа Проекта индустриальный партнер согласился увеличить размер софинансирования проекта до 7 млн. рублей, что соответствует 350 баллам по БРС и превышает установленные КПЭ с учетом возможной эквивалентной замены по БРС. В данном случае допускается выполнение оставшихся КПЭ в размере не менее 50%, т.е. публикация 2 статей в журналах RSCI, входящих в первый уровень «белого списка» и подача заявки на регистрацию 12 программы ЭВМ.</w:t>
      </w:r>
    </w:p>
  </w:footnote>
  <w:footnote w:id="29">
    <w:p w14:paraId="41535EEE" w14:textId="77777777" w:rsidR="006816F9" w:rsidRPr="00B073CB"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Если в результате реализации Проекта зарегистрировано 2 и более РИД, учитывается общий объем коммерциализации.</w:t>
      </w:r>
    </w:p>
  </w:footnote>
  <w:footnote w:id="30">
    <w:p w14:paraId="366DAB80" w14:textId="77777777" w:rsidR="006816F9" w:rsidRPr="00B073CB" w:rsidRDefault="006816F9" w:rsidP="006816F9">
      <w:pPr>
        <w:spacing w:after="0" w:line="240" w:lineRule="auto"/>
        <w:jc w:val="both"/>
      </w:pPr>
      <w:r w:rsidRPr="00B073CB">
        <w:rPr>
          <w:rStyle w:val="ad"/>
          <w:sz w:val="20"/>
          <w:szCs w:val="36"/>
          <w:vertAlign w:val="superscript"/>
        </w:rPr>
        <w:footnoteRef/>
      </w:r>
      <w:r w:rsidRPr="00B073CB">
        <w:rPr>
          <w:b/>
          <w:bCs/>
          <w:sz w:val="32"/>
          <w:szCs w:val="32"/>
          <w:vertAlign w:val="superscript"/>
        </w:rPr>
        <w:t xml:space="preserve"> </w:t>
      </w:r>
      <w:r w:rsidRPr="00B073CB">
        <w:rPr>
          <w:sz w:val="20"/>
          <w:szCs w:val="20"/>
        </w:rPr>
        <w:t>При подсчете числа членов коллектива округление выполнять в сторону большего целого. Например: при общем количестве членов научного коллектива 5 человек [доля исследователей в возрасте до 39 лет (50%) равна 2.5], в этом случае количество исследователей в возрасте до 39 лет должно составить не менее 3 человек. Для этого же коллектива [доля студентов и(или) аспирантов (30%) равна 1.5] количество студентов и(или) аспирантов должно составить не менее 2 человек.</w:t>
      </w:r>
    </w:p>
  </w:footnote>
  <w:footnote w:id="31">
    <w:p w14:paraId="28591B94" w14:textId="77777777" w:rsidR="006816F9" w:rsidRPr="0067576E" w:rsidRDefault="006816F9" w:rsidP="006816F9">
      <w:pPr>
        <w:pStyle w:val="af"/>
        <w:spacing w:after="0" w:line="240" w:lineRule="auto"/>
        <w:jc w:val="both"/>
        <w:rPr>
          <w:lang w:val="ru-RU"/>
        </w:rPr>
      </w:pPr>
      <w:r w:rsidRPr="00B073CB">
        <w:rPr>
          <w:rStyle w:val="af1"/>
          <w:rFonts w:eastAsia="Calibri"/>
        </w:rPr>
        <w:footnoteRef/>
      </w:r>
      <w:r w:rsidRPr="00B073CB">
        <w:rPr>
          <w:lang w:val="ru-RU"/>
        </w:rPr>
        <w:t xml:space="preserve"> Приказ №535-ппк от 30.06.2021 "Об утверждении критериев, при невыполнении которых не будут продлеваться на следующий этап реализации Проекты Системы грантовой поддержки РУДН, а также приниматься к рассмотрению заявки на новые конкурсы Системы грантовой поддержки РУДН"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26B9A"/>
    <w:multiLevelType w:val="hybridMultilevel"/>
    <w:tmpl w:val="5EFA083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CC5C4D"/>
    <w:multiLevelType w:val="hybridMultilevel"/>
    <w:tmpl w:val="7E32A1AE"/>
    <w:lvl w:ilvl="0" w:tplc="DA9C56BC">
      <w:start w:val="1"/>
      <w:numFmt w:val="russianLower"/>
      <w:lvlText w:val="%1)"/>
      <w:lvlJc w:val="left"/>
      <w:pPr>
        <w:ind w:left="1287" w:hanging="360"/>
      </w:pPr>
      <w:rPr>
        <w:rFonts w:cs="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C792A79"/>
    <w:multiLevelType w:val="hybridMultilevel"/>
    <w:tmpl w:val="4AA408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11C610C3"/>
    <w:multiLevelType w:val="hybridMultilevel"/>
    <w:tmpl w:val="267A7662"/>
    <w:lvl w:ilvl="0" w:tplc="7E12FFE2">
      <w:start w:val="1"/>
      <w:numFmt w:val="russianLower"/>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15:restartNumberingAfterBreak="0">
    <w:nsid w:val="1ED62CFE"/>
    <w:multiLevelType w:val="multilevel"/>
    <w:tmpl w:val="7AE41F32"/>
    <w:lvl w:ilvl="0">
      <w:start w:val="1"/>
      <w:numFmt w:val="decimal"/>
      <w:lvlText w:val="%1."/>
      <w:lvlJc w:val="left"/>
      <w:pPr>
        <w:ind w:left="1418" w:hanging="851"/>
      </w:pPr>
      <w:rPr>
        <w:rFonts w:ascii="Times New Roman" w:hAnsi="Times New Roman" w:cs="Times New Roman" w:hint="default"/>
        <w:b/>
        <w:i w:val="0"/>
        <w:sz w:val="28"/>
      </w:rPr>
    </w:lvl>
    <w:lvl w:ilvl="1">
      <w:start w:val="1"/>
      <w:numFmt w:val="decimal"/>
      <w:isLgl/>
      <w:lvlText w:val="%1.%2"/>
      <w:lvlJc w:val="left"/>
      <w:pPr>
        <w:ind w:left="1418" w:hanging="851"/>
      </w:pPr>
      <w:rPr>
        <w:rFonts w:cs="Times New Roman" w:hint="default"/>
      </w:rPr>
    </w:lvl>
    <w:lvl w:ilvl="2">
      <w:start w:val="1"/>
      <w:numFmt w:val="decimal"/>
      <w:isLgl/>
      <w:lvlText w:val="%1.%2.%3"/>
      <w:lvlJc w:val="left"/>
      <w:pPr>
        <w:ind w:left="1418" w:hanging="851"/>
      </w:pPr>
      <w:rPr>
        <w:rFonts w:cs="Times New Roman" w:hint="default"/>
      </w:rPr>
    </w:lvl>
    <w:lvl w:ilvl="3">
      <w:start w:val="1"/>
      <w:numFmt w:val="decimal"/>
      <w:isLgl/>
      <w:lvlText w:val="%1.%2.%3.%4"/>
      <w:lvlJc w:val="left"/>
      <w:pPr>
        <w:ind w:left="1418" w:hanging="851"/>
      </w:pPr>
      <w:rPr>
        <w:rFonts w:cs="Times New Roman" w:hint="default"/>
      </w:rPr>
    </w:lvl>
    <w:lvl w:ilvl="4">
      <w:start w:val="1"/>
      <w:numFmt w:val="decimal"/>
      <w:isLgl/>
      <w:lvlText w:val="%1.%2.%3.%4.%5"/>
      <w:lvlJc w:val="left"/>
      <w:pPr>
        <w:ind w:left="1418" w:hanging="851"/>
      </w:pPr>
      <w:rPr>
        <w:rFonts w:cs="Times New Roman" w:hint="default"/>
      </w:rPr>
    </w:lvl>
    <w:lvl w:ilvl="5">
      <w:start w:val="1"/>
      <w:numFmt w:val="decimal"/>
      <w:isLgl/>
      <w:lvlText w:val="%1.%2.%3.%4.%5.%6"/>
      <w:lvlJc w:val="left"/>
      <w:pPr>
        <w:ind w:left="1418" w:hanging="851"/>
      </w:pPr>
      <w:rPr>
        <w:rFonts w:cs="Times New Roman" w:hint="default"/>
      </w:rPr>
    </w:lvl>
    <w:lvl w:ilvl="6">
      <w:start w:val="1"/>
      <w:numFmt w:val="decimal"/>
      <w:isLgl/>
      <w:lvlText w:val="%1.%2.%3.%4.%5.%6.%7"/>
      <w:lvlJc w:val="left"/>
      <w:pPr>
        <w:ind w:left="1418" w:hanging="851"/>
      </w:pPr>
      <w:rPr>
        <w:rFonts w:cs="Times New Roman" w:hint="default"/>
      </w:rPr>
    </w:lvl>
    <w:lvl w:ilvl="7">
      <w:start w:val="1"/>
      <w:numFmt w:val="decimal"/>
      <w:isLgl/>
      <w:lvlText w:val="%1.%2.%3.%4.%5.%6.%7.%8"/>
      <w:lvlJc w:val="left"/>
      <w:pPr>
        <w:ind w:left="1418" w:hanging="851"/>
      </w:pPr>
      <w:rPr>
        <w:rFonts w:cs="Times New Roman" w:hint="default"/>
      </w:rPr>
    </w:lvl>
    <w:lvl w:ilvl="8">
      <w:start w:val="1"/>
      <w:numFmt w:val="decimal"/>
      <w:isLgl/>
      <w:lvlText w:val="%1.%2.%3.%4.%5.%6.%7.%8.%9"/>
      <w:lvlJc w:val="left"/>
      <w:pPr>
        <w:ind w:left="1418" w:hanging="851"/>
      </w:pPr>
      <w:rPr>
        <w:rFonts w:cs="Times New Roman" w:hint="default"/>
      </w:rPr>
    </w:lvl>
  </w:abstractNum>
  <w:abstractNum w:abstractNumId="5" w15:restartNumberingAfterBreak="0">
    <w:nsid w:val="21FE3686"/>
    <w:multiLevelType w:val="hybridMultilevel"/>
    <w:tmpl w:val="C92E99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B965B46"/>
    <w:multiLevelType w:val="hybridMultilevel"/>
    <w:tmpl w:val="8DA8F8DE"/>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7" w15:restartNumberingAfterBreak="0">
    <w:nsid w:val="371D02F6"/>
    <w:multiLevelType w:val="multilevel"/>
    <w:tmpl w:val="6E8EDB72"/>
    <w:lvl w:ilvl="0">
      <w:start w:val="4"/>
      <w:numFmt w:val="decimal"/>
      <w:lvlText w:val="%1"/>
      <w:lvlJc w:val="left"/>
      <w:pPr>
        <w:ind w:left="375" w:hanging="375"/>
      </w:pPr>
      <w:rPr>
        <w:rFonts w:cs="Times New Roman" w:hint="default"/>
      </w:rPr>
    </w:lvl>
    <w:lvl w:ilvl="1">
      <w:start w:val="5"/>
      <w:numFmt w:val="decimal"/>
      <w:lvlText w:val="%1.%2"/>
      <w:lvlJc w:val="left"/>
      <w:pPr>
        <w:ind w:left="1317" w:hanging="375"/>
      </w:pPr>
      <w:rPr>
        <w:rFonts w:cs="Times New Roman" w:hint="default"/>
      </w:rPr>
    </w:lvl>
    <w:lvl w:ilvl="2">
      <w:start w:val="1"/>
      <w:numFmt w:val="decimal"/>
      <w:lvlText w:val="%1.%2.%3"/>
      <w:lvlJc w:val="left"/>
      <w:pPr>
        <w:ind w:left="2604" w:hanging="720"/>
      </w:pPr>
      <w:rPr>
        <w:rFonts w:cs="Times New Roman" w:hint="default"/>
      </w:rPr>
    </w:lvl>
    <w:lvl w:ilvl="3">
      <w:start w:val="1"/>
      <w:numFmt w:val="decimal"/>
      <w:lvlText w:val="%1.%2.%3.%4"/>
      <w:lvlJc w:val="left"/>
      <w:pPr>
        <w:ind w:left="3906" w:hanging="1080"/>
      </w:pPr>
      <w:rPr>
        <w:rFonts w:cs="Times New Roman" w:hint="default"/>
      </w:rPr>
    </w:lvl>
    <w:lvl w:ilvl="4">
      <w:start w:val="1"/>
      <w:numFmt w:val="decimal"/>
      <w:lvlText w:val="%1.%2.%3.%4.%5"/>
      <w:lvlJc w:val="left"/>
      <w:pPr>
        <w:ind w:left="4848" w:hanging="1080"/>
      </w:pPr>
      <w:rPr>
        <w:rFonts w:cs="Times New Roman" w:hint="default"/>
      </w:rPr>
    </w:lvl>
    <w:lvl w:ilvl="5">
      <w:start w:val="1"/>
      <w:numFmt w:val="decimal"/>
      <w:lvlText w:val="%1.%2.%3.%4.%5.%6"/>
      <w:lvlJc w:val="left"/>
      <w:pPr>
        <w:ind w:left="6150" w:hanging="1440"/>
      </w:pPr>
      <w:rPr>
        <w:rFonts w:cs="Times New Roman" w:hint="default"/>
      </w:rPr>
    </w:lvl>
    <w:lvl w:ilvl="6">
      <w:start w:val="1"/>
      <w:numFmt w:val="decimal"/>
      <w:lvlText w:val="%1.%2.%3.%4.%5.%6.%7"/>
      <w:lvlJc w:val="left"/>
      <w:pPr>
        <w:ind w:left="7092" w:hanging="1440"/>
      </w:pPr>
      <w:rPr>
        <w:rFonts w:cs="Times New Roman" w:hint="default"/>
      </w:rPr>
    </w:lvl>
    <w:lvl w:ilvl="7">
      <w:start w:val="1"/>
      <w:numFmt w:val="decimal"/>
      <w:lvlText w:val="%1.%2.%3.%4.%5.%6.%7.%8"/>
      <w:lvlJc w:val="left"/>
      <w:pPr>
        <w:ind w:left="8394" w:hanging="1800"/>
      </w:pPr>
      <w:rPr>
        <w:rFonts w:cs="Times New Roman" w:hint="default"/>
      </w:rPr>
    </w:lvl>
    <w:lvl w:ilvl="8">
      <w:start w:val="1"/>
      <w:numFmt w:val="decimal"/>
      <w:lvlText w:val="%1.%2.%3.%4.%5.%6.%7.%8.%9"/>
      <w:lvlJc w:val="left"/>
      <w:pPr>
        <w:ind w:left="9696" w:hanging="2160"/>
      </w:pPr>
      <w:rPr>
        <w:rFonts w:cs="Times New Roman" w:hint="default"/>
      </w:rPr>
    </w:lvl>
  </w:abstractNum>
  <w:abstractNum w:abstractNumId="8" w15:restartNumberingAfterBreak="0">
    <w:nsid w:val="3B7F35EE"/>
    <w:multiLevelType w:val="hybridMultilevel"/>
    <w:tmpl w:val="4CB2AE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DB11675"/>
    <w:multiLevelType w:val="hybridMultilevel"/>
    <w:tmpl w:val="5E7633F8"/>
    <w:lvl w:ilvl="0" w:tplc="04190001">
      <w:start w:val="1"/>
      <w:numFmt w:val="bullet"/>
      <w:lvlText w:val=""/>
      <w:lvlJc w:val="left"/>
      <w:pPr>
        <w:ind w:left="1232" w:hanging="360"/>
      </w:pPr>
      <w:rPr>
        <w:rFonts w:ascii="Symbol" w:hAnsi="Symbol" w:hint="default"/>
      </w:rPr>
    </w:lvl>
    <w:lvl w:ilvl="1" w:tplc="04190003" w:tentative="1">
      <w:start w:val="1"/>
      <w:numFmt w:val="bullet"/>
      <w:lvlText w:val="o"/>
      <w:lvlJc w:val="left"/>
      <w:pPr>
        <w:ind w:left="1952" w:hanging="360"/>
      </w:pPr>
      <w:rPr>
        <w:rFonts w:ascii="Courier New" w:hAnsi="Courier New" w:hint="default"/>
      </w:rPr>
    </w:lvl>
    <w:lvl w:ilvl="2" w:tplc="04190005" w:tentative="1">
      <w:start w:val="1"/>
      <w:numFmt w:val="bullet"/>
      <w:lvlText w:val=""/>
      <w:lvlJc w:val="left"/>
      <w:pPr>
        <w:ind w:left="2672" w:hanging="360"/>
      </w:pPr>
      <w:rPr>
        <w:rFonts w:ascii="Wingdings" w:hAnsi="Wingdings" w:hint="default"/>
      </w:rPr>
    </w:lvl>
    <w:lvl w:ilvl="3" w:tplc="04190001" w:tentative="1">
      <w:start w:val="1"/>
      <w:numFmt w:val="bullet"/>
      <w:lvlText w:val=""/>
      <w:lvlJc w:val="left"/>
      <w:pPr>
        <w:ind w:left="3392" w:hanging="360"/>
      </w:pPr>
      <w:rPr>
        <w:rFonts w:ascii="Symbol" w:hAnsi="Symbol" w:hint="default"/>
      </w:rPr>
    </w:lvl>
    <w:lvl w:ilvl="4" w:tplc="04190003" w:tentative="1">
      <w:start w:val="1"/>
      <w:numFmt w:val="bullet"/>
      <w:lvlText w:val="o"/>
      <w:lvlJc w:val="left"/>
      <w:pPr>
        <w:ind w:left="4112" w:hanging="360"/>
      </w:pPr>
      <w:rPr>
        <w:rFonts w:ascii="Courier New" w:hAnsi="Courier New" w:hint="default"/>
      </w:rPr>
    </w:lvl>
    <w:lvl w:ilvl="5" w:tplc="04190005" w:tentative="1">
      <w:start w:val="1"/>
      <w:numFmt w:val="bullet"/>
      <w:lvlText w:val=""/>
      <w:lvlJc w:val="left"/>
      <w:pPr>
        <w:ind w:left="4832" w:hanging="360"/>
      </w:pPr>
      <w:rPr>
        <w:rFonts w:ascii="Wingdings" w:hAnsi="Wingdings" w:hint="default"/>
      </w:rPr>
    </w:lvl>
    <w:lvl w:ilvl="6" w:tplc="04190001" w:tentative="1">
      <w:start w:val="1"/>
      <w:numFmt w:val="bullet"/>
      <w:lvlText w:val=""/>
      <w:lvlJc w:val="left"/>
      <w:pPr>
        <w:ind w:left="5552" w:hanging="360"/>
      </w:pPr>
      <w:rPr>
        <w:rFonts w:ascii="Symbol" w:hAnsi="Symbol" w:hint="default"/>
      </w:rPr>
    </w:lvl>
    <w:lvl w:ilvl="7" w:tplc="04190003" w:tentative="1">
      <w:start w:val="1"/>
      <w:numFmt w:val="bullet"/>
      <w:lvlText w:val="o"/>
      <w:lvlJc w:val="left"/>
      <w:pPr>
        <w:ind w:left="6272" w:hanging="360"/>
      </w:pPr>
      <w:rPr>
        <w:rFonts w:ascii="Courier New" w:hAnsi="Courier New" w:hint="default"/>
      </w:rPr>
    </w:lvl>
    <w:lvl w:ilvl="8" w:tplc="04190005" w:tentative="1">
      <w:start w:val="1"/>
      <w:numFmt w:val="bullet"/>
      <w:lvlText w:val=""/>
      <w:lvlJc w:val="left"/>
      <w:pPr>
        <w:ind w:left="6992" w:hanging="360"/>
      </w:pPr>
      <w:rPr>
        <w:rFonts w:ascii="Wingdings" w:hAnsi="Wingdings" w:hint="default"/>
      </w:rPr>
    </w:lvl>
  </w:abstractNum>
  <w:abstractNum w:abstractNumId="10" w15:restartNumberingAfterBreak="0">
    <w:nsid w:val="5F1B4D8D"/>
    <w:multiLevelType w:val="hybridMultilevel"/>
    <w:tmpl w:val="99BA086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856089"/>
    <w:multiLevelType w:val="multilevel"/>
    <w:tmpl w:val="94807D76"/>
    <w:lvl w:ilvl="0">
      <w:start w:val="4"/>
      <w:numFmt w:val="decimal"/>
      <w:lvlText w:val="%1."/>
      <w:lvlJc w:val="left"/>
      <w:pPr>
        <w:ind w:left="600" w:hanging="600"/>
      </w:pPr>
      <w:rPr>
        <w:rFonts w:ascii="Times New Roman" w:hAnsi="Times New Roman" w:cs="Times New Roman" w:hint="default"/>
      </w:rPr>
    </w:lvl>
    <w:lvl w:ilvl="1">
      <w:start w:val="5"/>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abstractNum w:abstractNumId="12" w15:restartNumberingAfterBreak="0">
    <w:nsid w:val="65AC465F"/>
    <w:multiLevelType w:val="hybridMultilevel"/>
    <w:tmpl w:val="2CA6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7365A15"/>
    <w:multiLevelType w:val="hybridMultilevel"/>
    <w:tmpl w:val="3EF84470"/>
    <w:lvl w:ilvl="0" w:tplc="04190001">
      <w:start w:val="1"/>
      <w:numFmt w:val="bullet"/>
      <w:lvlText w:val=""/>
      <w:lvlJc w:val="left"/>
      <w:pPr>
        <w:ind w:left="2006" w:hanging="360"/>
      </w:pPr>
      <w:rPr>
        <w:rFonts w:ascii="Symbol" w:hAnsi="Symbol" w:hint="default"/>
      </w:rPr>
    </w:lvl>
    <w:lvl w:ilvl="1" w:tplc="04190003" w:tentative="1">
      <w:start w:val="1"/>
      <w:numFmt w:val="bullet"/>
      <w:lvlText w:val="o"/>
      <w:lvlJc w:val="left"/>
      <w:pPr>
        <w:ind w:left="2726" w:hanging="360"/>
      </w:pPr>
      <w:rPr>
        <w:rFonts w:ascii="Courier New" w:hAnsi="Courier New" w:hint="default"/>
      </w:rPr>
    </w:lvl>
    <w:lvl w:ilvl="2" w:tplc="04190005" w:tentative="1">
      <w:start w:val="1"/>
      <w:numFmt w:val="bullet"/>
      <w:lvlText w:val=""/>
      <w:lvlJc w:val="left"/>
      <w:pPr>
        <w:ind w:left="3446" w:hanging="360"/>
      </w:pPr>
      <w:rPr>
        <w:rFonts w:ascii="Wingdings" w:hAnsi="Wingdings" w:hint="default"/>
      </w:rPr>
    </w:lvl>
    <w:lvl w:ilvl="3" w:tplc="04190001" w:tentative="1">
      <w:start w:val="1"/>
      <w:numFmt w:val="bullet"/>
      <w:lvlText w:val=""/>
      <w:lvlJc w:val="left"/>
      <w:pPr>
        <w:ind w:left="4166" w:hanging="360"/>
      </w:pPr>
      <w:rPr>
        <w:rFonts w:ascii="Symbol" w:hAnsi="Symbol" w:hint="default"/>
      </w:rPr>
    </w:lvl>
    <w:lvl w:ilvl="4" w:tplc="04190003" w:tentative="1">
      <w:start w:val="1"/>
      <w:numFmt w:val="bullet"/>
      <w:lvlText w:val="o"/>
      <w:lvlJc w:val="left"/>
      <w:pPr>
        <w:ind w:left="4886" w:hanging="360"/>
      </w:pPr>
      <w:rPr>
        <w:rFonts w:ascii="Courier New" w:hAnsi="Courier New" w:hint="default"/>
      </w:rPr>
    </w:lvl>
    <w:lvl w:ilvl="5" w:tplc="04190005" w:tentative="1">
      <w:start w:val="1"/>
      <w:numFmt w:val="bullet"/>
      <w:lvlText w:val=""/>
      <w:lvlJc w:val="left"/>
      <w:pPr>
        <w:ind w:left="5606" w:hanging="360"/>
      </w:pPr>
      <w:rPr>
        <w:rFonts w:ascii="Wingdings" w:hAnsi="Wingdings" w:hint="default"/>
      </w:rPr>
    </w:lvl>
    <w:lvl w:ilvl="6" w:tplc="04190001" w:tentative="1">
      <w:start w:val="1"/>
      <w:numFmt w:val="bullet"/>
      <w:lvlText w:val=""/>
      <w:lvlJc w:val="left"/>
      <w:pPr>
        <w:ind w:left="6326" w:hanging="360"/>
      </w:pPr>
      <w:rPr>
        <w:rFonts w:ascii="Symbol" w:hAnsi="Symbol" w:hint="default"/>
      </w:rPr>
    </w:lvl>
    <w:lvl w:ilvl="7" w:tplc="04190003" w:tentative="1">
      <w:start w:val="1"/>
      <w:numFmt w:val="bullet"/>
      <w:lvlText w:val="o"/>
      <w:lvlJc w:val="left"/>
      <w:pPr>
        <w:ind w:left="7046" w:hanging="360"/>
      </w:pPr>
      <w:rPr>
        <w:rFonts w:ascii="Courier New" w:hAnsi="Courier New" w:hint="default"/>
      </w:rPr>
    </w:lvl>
    <w:lvl w:ilvl="8" w:tplc="04190005" w:tentative="1">
      <w:start w:val="1"/>
      <w:numFmt w:val="bullet"/>
      <w:lvlText w:val=""/>
      <w:lvlJc w:val="left"/>
      <w:pPr>
        <w:ind w:left="7766" w:hanging="360"/>
      </w:pPr>
      <w:rPr>
        <w:rFonts w:ascii="Wingdings" w:hAnsi="Wingdings" w:hint="default"/>
      </w:rPr>
    </w:lvl>
  </w:abstractNum>
  <w:abstractNum w:abstractNumId="14" w15:restartNumberingAfterBreak="0">
    <w:nsid w:val="68B11163"/>
    <w:multiLevelType w:val="hybridMultilevel"/>
    <w:tmpl w:val="6C149C0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15" w15:restartNumberingAfterBreak="0">
    <w:nsid w:val="6DD14C99"/>
    <w:multiLevelType w:val="hybridMultilevel"/>
    <w:tmpl w:val="AC223388"/>
    <w:lvl w:ilvl="0" w:tplc="DA9C56BC">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6" w15:restartNumberingAfterBreak="0">
    <w:nsid w:val="746B7BF3"/>
    <w:multiLevelType w:val="multilevel"/>
    <w:tmpl w:val="FF4218A6"/>
    <w:lvl w:ilvl="0">
      <w:start w:val="1"/>
      <w:numFmt w:val="decimal"/>
      <w:lvlText w:val="%1."/>
      <w:lvlJc w:val="left"/>
      <w:pPr>
        <w:ind w:left="1418" w:hanging="851"/>
      </w:pPr>
      <w:rPr>
        <w:rFonts w:ascii="Times New Roman" w:hAnsi="Times New Roman" w:cs="Times New Roman" w:hint="default"/>
        <w:b/>
        <w:i w:val="0"/>
        <w:sz w:val="28"/>
      </w:rPr>
    </w:lvl>
    <w:lvl w:ilvl="1">
      <w:start w:val="1"/>
      <w:numFmt w:val="decimal"/>
      <w:isLgl/>
      <w:lvlText w:val="%1.%2"/>
      <w:lvlJc w:val="left"/>
      <w:pPr>
        <w:ind w:left="1418" w:hanging="851"/>
      </w:pPr>
      <w:rPr>
        <w:rFonts w:cs="Times New Roman" w:hint="default"/>
      </w:rPr>
    </w:lvl>
    <w:lvl w:ilvl="2">
      <w:start w:val="1"/>
      <w:numFmt w:val="bullet"/>
      <w:lvlText w:val=""/>
      <w:lvlJc w:val="left"/>
      <w:pPr>
        <w:ind w:left="1418" w:hanging="851"/>
      </w:pPr>
      <w:rPr>
        <w:rFonts w:ascii="Symbol" w:hAnsi="Symbol" w:hint="default"/>
      </w:rPr>
    </w:lvl>
    <w:lvl w:ilvl="3">
      <w:start w:val="1"/>
      <w:numFmt w:val="decimal"/>
      <w:isLgl/>
      <w:lvlText w:val="%1.%2.%3.%4"/>
      <w:lvlJc w:val="left"/>
      <w:pPr>
        <w:ind w:left="1418" w:hanging="851"/>
      </w:pPr>
      <w:rPr>
        <w:rFonts w:cs="Times New Roman" w:hint="default"/>
      </w:rPr>
    </w:lvl>
    <w:lvl w:ilvl="4">
      <w:start w:val="1"/>
      <w:numFmt w:val="decimal"/>
      <w:isLgl/>
      <w:lvlText w:val="%1.%2.%3.%4.%5"/>
      <w:lvlJc w:val="left"/>
      <w:pPr>
        <w:ind w:left="1418" w:hanging="851"/>
      </w:pPr>
      <w:rPr>
        <w:rFonts w:cs="Times New Roman" w:hint="default"/>
      </w:rPr>
    </w:lvl>
    <w:lvl w:ilvl="5">
      <w:start w:val="1"/>
      <w:numFmt w:val="decimal"/>
      <w:isLgl/>
      <w:lvlText w:val="%1.%2.%3.%4.%5.%6"/>
      <w:lvlJc w:val="left"/>
      <w:pPr>
        <w:ind w:left="1418" w:hanging="851"/>
      </w:pPr>
      <w:rPr>
        <w:rFonts w:cs="Times New Roman" w:hint="default"/>
      </w:rPr>
    </w:lvl>
    <w:lvl w:ilvl="6">
      <w:start w:val="1"/>
      <w:numFmt w:val="decimal"/>
      <w:isLgl/>
      <w:lvlText w:val="%1.%2.%3.%4.%5.%6.%7"/>
      <w:lvlJc w:val="left"/>
      <w:pPr>
        <w:ind w:left="1418" w:hanging="851"/>
      </w:pPr>
      <w:rPr>
        <w:rFonts w:cs="Times New Roman" w:hint="default"/>
      </w:rPr>
    </w:lvl>
    <w:lvl w:ilvl="7">
      <w:start w:val="1"/>
      <w:numFmt w:val="decimal"/>
      <w:isLgl/>
      <w:lvlText w:val="%1.%2.%3.%4.%5.%6.%7.%8"/>
      <w:lvlJc w:val="left"/>
      <w:pPr>
        <w:ind w:left="1418" w:hanging="851"/>
      </w:pPr>
      <w:rPr>
        <w:rFonts w:cs="Times New Roman" w:hint="default"/>
      </w:rPr>
    </w:lvl>
    <w:lvl w:ilvl="8">
      <w:start w:val="1"/>
      <w:numFmt w:val="decimal"/>
      <w:isLgl/>
      <w:lvlText w:val="%1.%2.%3.%4.%5.%6.%7.%8.%9"/>
      <w:lvlJc w:val="left"/>
      <w:pPr>
        <w:ind w:left="1418" w:hanging="851"/>
      </w:pPr>
      <w:rPr>
        <w:rFonts w:cs="Times New Roman" w:hint="default"/>
      </w:rPr>
    </w:lvl>
  </w:abstractNum>
  <w:num w:numId="1" w16cid:durableId="1762793369">
    <w:abstractNumId w:val="7"/>
  </w:num>
  <w:num w:numId="2" w16cid:durableId="2033215259">
    <w:abstractNumId w:val="11"/>
  </w:num>
  <w:num w:numId="3" w16cid:durableId="1059093027">
    <w:abstractNumId w:val="6"/>
  </w:num>
  <w:num w:numId="4" w16cid:durableId="1252857399">
    <w:abstractNumId w:val="12"/>
  </w:num>
  <w:num w:numId="5" w16cid:durableId="1021469334">
    <w:abstractNumId w:val="9"/>
  </w:num>
  <w:num w:numId="6" w16cid:durableId="25101910">
    <w:abstractNumId w:val="15"/>
  </w:num>
  <w:num w:numId="7" w16cid:durableId="1823503585">
    <w:abstractNumId w:val="8"/>
  </w:num>
  <w:num w:numId="8" w16cid:durableId="734089266">
    <w:abstractNumId w:val="5"/>
  </w:num>
  <w:num w:numId="9" w16cid:durableId="1803618952">
    <w:abstractNumId w:val="10"/>
  </w:num>
  <w:num w:numId="10" w16cid:durableId="1168129624">
    <w:abstractNumId w:val="2"/>
  </w:num>
  <w:num w:numId="11" w16cid:durableId="4871814">
    <w:abstractNumId w:val="14"/>
  </w:num>
  <w:num w:numId="12" w16cid:durableId="434252315">
    <w:abstractNumId w:val="0"/>
  </w:num>
  <w:num w:numId="13" w16cid:durableId="3941966">
    <w:abstractNumId w:val="13"/>
  </w:num>
  <w:num w:numId="14" w16cid:durableId="149368130">
    <w:abstractNumId w:val="4"/>
  </w:num>
  <w:num w:numId="15" w16cid:durableId="239020712">
    <w:abstractNumId w:val="3"/>
  </w:num>
  <w:num w:numId="16" w16cid:durableId="1760249381">
    <w:abstractNumId w:val="1"/>
  </w:num>
  <w:num w:numId="17" w16cid:durableId="15218891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6F9"/>
    <w:rsid w:val="001F6F6E"/>
    <w:rsid w:val="002E2CA4"/>
    <w:rsid w:val="005047E0"/>
    <w:rsid w:val="006816F9"/>
    <w:rsid w:val="00692CE1"/>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AFAD7"/>
  <w15:chartTrackingRefBased/>
  <w15:docId w15:val="{BBABDEB9-D4C2-4D37-8B4C-0C10DDF67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16F9"/>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6816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16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16F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16F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16F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16F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16F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16F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16F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6F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16F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16F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16F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16F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16F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16F9"/>
    <w:rPr>
      <w:rFonts w:eastAsiaTheme="majorEastAsia" w:cstheme="majorBidi"/>
      <w:color w:val="595959" w:themeColor="text1" w:themeTint="A6"/>
    </w:rPr>
  </w:style>
  <w:style w:type="character" w:customStyle="1" w:styleId="80">
    <w:name w:val="Заголовок 8 Знак"/>
    <w:basedOn w:val="a0"/>
    <w:link w:val="8"/>
    <w:uiPriority w:val="9"/>
    <w:semiHidden/>
    <w:rsid w:val="006816F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16F9"/>
    <w:rPr>
      <w:rFonts w:eastAsiaTheme="majorEastAsia" w:cstheme="majorBidi"/>
      <w:color w:val="272727" w:themeColor="text1" w:themeTint="D8"/>
    </w:rPr>
  </w:style>
  <w:style w:type="paragraph" w:styleId="a3">
    <w:name w:val="Title"/>
    <w:basedOn w:val="a"/>
    <w:next w:val="a"/>
    <w:link w:val="a4"/>
    <w:uiPriority w:val="10"/>
    <w:qFormat/>
    <w:rsid w:val="006816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16F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6F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16F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16F9"/>
    <w:pPr>
      <w:spacing w:before="160"/>
      <w:jc w:val="center"/>
    </w:pPr>
    <w:rPr>
      <w:i/>
      <w:iCs/>
      <w:color w:val="404040" w:themeColor="text1" w:themeTint="BF"/>
    </w:rPr>
  </w:style>
  <w:style w:type="character" w:customStyle="1" w:styleId="22">
    <w:name w:val="Цитата 2 Знак"/>
    <w:basedOn w:val="a0"/>
    <w:link w:val="21"/>
    <w:uiPriority w:val="29"/>
    <w:rsid w:val="006816F9"/>
    <w:rPr>
      <w:i/>
      <w:iCs/>
      <w:color w:val="404040" w:themeColor="text1" w:themeTint="BF"/>
    </w:rPr>
  </w:style>
  <w:style w:type="paragraph" w:styleId="a7">
    <w:name w:val="List Paragraph"/>
    <w:aliases w:val="ПАРАГРАФ,СПИСОК,123123213213,Обычный Перечисление по ГОСТу,Основной с отступом,Абзац списка основной,Оглавление моё,Абзац списка_документы,Подпись рисунка,Абзац списка2,Заголовок1,Title1,1,UL,Абзац маркированнный,Абзац списка4,Bullet List"/>
    <w:basedOn w:val="a"/>
    <w:link w:val="a8"/>
    <w:uiPriority w:val="34"/>
    <w:qFormat/>
    <w:rsid w:val="006816F9"/>
    <w:pPr>
      <w:ind w:left="720"/>
      <w:contextualSpacing/>
    </w:pPr>
  </w:style>
  <w:style w:type="character" w:styleId="a9">
    <w:name w:val="Intense Emphasis"/>
    <w:basedOn w:val="a0"/>
    <w:uiPriority w:val="21"/>
    <w:qFormat/>
    <w:rsid w:val="006816F9"/>
    <w:rPr>
      <w:i/>
      <w:iCs/>
      <w:color w:val="0F4761" w:themeColor="accent1" w:themeShade="BF"/>
    </w:rPr>
  </w:style>
  <w:style w:type="paragraph" w:styleId="aa">
    <w:name w:val="Intense Quote"/>
    <w:basedOn w:val="a"/>
    <w:next w:val="a"/>
    <w:link w:val="ab"/>
    <w:uiPriority w:val="30"/>
    <w:qFormat/>
    <w:rsid w:val="006816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6816F9"/>
    <w:rPr>
      <w:i/>
      <w:iCs/>
      <w:color w:val="0F4761" w:themeColor="accent1" w:themeShade="BF"/>
    </w:rPr>
  </w:style>
  <w:style w:type="character" w:styleId="ac">
    <w:name w:val="Intense Reference"/>
    <w:basedOn w:val="a0"/>
    <w:uiPriority w:val="32"/>
    <w:qFormat/>
    <w:rsid w:val="006816F9"/>
    <w:rPr>
      <w:b/>
      <w:bCs/>
      <w:smallCaps/>
      <w:color w:val="0F4761" w:themeColor="accent1" w:themeShade="BF"/>
      <w:spacing w:val="5"/>
    </w:rPr>
  </w:style>
  <w:style w:type="character" w:customStyle="1" w:styleId="ad">
    <w:name w:val="Основной текст_"/>
    <w:link w:val="11"/>
    <w:locked/>
    <w:rsid w:val="006816F9"/>
    <w:rPr>
      <w:rFonts w:ascii="FrankRuehl" w:hAnsi="FrankRuehl"/>
      <w:sz w:val="13"/>
      <w:shd w:val="clear" w:color="auto" w:fill="FFFFFF"/>
      <w:lang w:bidi="he-IL"/>
    </w:rPr>
  </w:style>
  <w:style w:type="paragraph" w:customStyle="1" w:styleId="11">
    <w:name w:val="Основной текст1"/>
    <w:basedOn w:val="a"/>
    <w:link w:val="ad"/>
    <w:rsid w:val="006816F9"/>
    <w:pPr>
      <w:widowControl w:val="0"/>
      <w:shd w:val="clear" w:color="auto" w:fill="FFFFFF"/>
      <w:spacing w:after="0" w:line="180" w:lineRule="exact"/>
      <w:ind w:hanging="540"/>
      <w:jc w:val="both"/>
    </w:pPr>
    <w:rPr>
      <w:rFonts w:ascii="FrankRuehl" w:eastAsiaTheme="minorHAnsi" w:hAnsi="FrankRuehl" w:cstheme="minorBidi"/>
      <w:kern w:val="2"/>
      <w:sz w:val="13"/>
      <w:lang w:bidi="he-IL"/>
      <w14:ligatures w14:val="standardContextual"/>
    </w:rPr>
  </w:style>
  <w:style w:type="character" w:styleId="ae">
    <w:name w:val="Hyperlink"/>
    <w:basedOn w:val="a0"/>
    <w:uiPriority w:val="99"/>
    <w:unhideWhenUsed/>
    <w:rsid w:val="006816F9"/>
    <w:rPr>
      <w:rFonts w:cs="Times New Roman"/>
      <w:color w:val="467886" w:themeColor="hyperlink"/>
      <w:u w:val="single"/>
    </w:rPr>
  </w:style>
  <w:style w:type="paragraph" w:styleId="af">
    <w:name w:val="footnote text"/>
    <w:basedOn w:val="a"/>
    <w:link w:val="af0"/>
    <w:uiPriority w:val="99"/>
    <w:rsid w:val="006816F9"/>
    <w:pPr>
      <w:suppressAutoHyphens/>
    </w:pPr>
    <w:rPr>
      <w:rFonts w:eastAsia="Times New Roman"/>
      <w:sz w:val="20"/>
      <w:szCs w:val="20"/>
      <w:lang w:val="en-US" w:eastAsia="zh-CN"/>
    </w:rPr>
  </w:style>
  <w:style w:type="character" w:customStyle="1" w:styleId="af0">
    <w:name w:val="Текст сноски Знак"/>
    <w:basedOn w:val="a0"/>
    <w:link w:val="af"/>
    <w:uiPriority w:val="99"/>
    <w:rsid w:val="006816F9"/>
    <w:rPr>
      <w:rFonts w:ascii="Times New Roman" w:eastAsia="Times New Roman" w:hAnsi="Times New Roman" w:cs="Times New Roman"/>
      <w:kern w:val="0"/>
      <w:sz w:val="20"/>
      <w:szCs w:val="20"/>
      <w:lang w:val="en-US" w:eastAsia="zh-CN"/>
      <w14:ligatures w14:val="none"/>
    </w:rPr>
  </w:style>
  <w:style w:type="character" w:styleId="af1">
    <w:name w:val="footnote reference"/>
    <w:basedOn w:val="a0"/>
    <w:uiPriority w:val="99"/>
    <w:unhideWhenUsed/>
    <w:rsid w:val="006816F9"/>
    <w:rPr>
      <w:rFonts w:cs="Times New Roman"/>
      <w:vertAlign w:val="superscript"/>
    </w:rPr>
  </w:style>
  <w:style w:type="character" w:customStyle="1" w:styleId="a8">
    <w:name w:val="Абзац списка Знак"/>
    <w:aliases w:val="ПАРАГРАФ Знак,СПИСОК Знак,123123213213 Знак,Обычный Перечисление по ГОСТу Знак,Основной с отступом Знак,Абзац списка основной Знак,Оглавление моё Знак,Абзац списка_документы Знак,Подпись рисунка Знак,Абзац списка2 Знак,Заголовок1 Знак"/>
    <w:basedOn w:val="a0"/>
    <w:link w:val="a7"/>
    <w:uiPriority w:val="34"/>
    <w:qFormat/>
    <w:locked/>
    <w:rsid w:val="006816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indicators.com/" TargetMode="External"/><Relationship Id="rId3" Type="http://schemas.openxmlformats.org/officeDocument/2006/relationships/settings" Target="settings.xml"/><Relationship Id="rId7" Type="http://schemas.openxmlformats.org/officeDocument/2006/relationships/hyperlink" Target="mailto:grants-science@rudn.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grants-science@rudn.ru" TargetMode="External"/><Relationship Id="rId4" Type="http://schemas.openxmlformats.org/officeDocument/2006/relationships/webSettings" Target="webSettings.xml"/><Relationship Id="rId9" Type="http://schemas.openxmlformats.org/officeDocument/2006/relationships/hyperlink" Target="https://www.scimagojr.co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rudn.ru/science/library" TargetMode="External"/><Relationship Id="rId1" Type="http://schemas.openxmlformats.org/officeDocument/2006/relationships/hyperlink" Target="https://lk.rudn.ru/m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6940</Words>
  <Characters>39559</Characters>
  <Application>Microsoft Office Word</Application>
  <DocSecurity>0</DocSecurity>
  <Lines>329</Lines>
  <Paragraphs>92</Paragraphs>
  <ScaleCrop>false</ScaleCrop>
  <Company/>
  <LinksUpToDate>false</LinksUpToDate>
  <CharactersWithSpaces>46407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2026-08-03T08:52:00Z</dcterms:created>
  <dcterms:modified xsi:type="dcterms:W3CDTF">2026-08-03T08:53:00Z</dcterms:modified>
</cp:coreProperties>
</file>