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7D435" w14:textId="77777777" w:rsidR="006F7D7A" w:rsidRPr="00F21E59" w:rsidRDefault="006F7D7A" w:rsidP="006F7D7A">
      <w:pPr>
        <w:spacing w:after="0" w:line="240" w:lineRule="auto"/>
        <w:jc w:val="center"/>
        <w:rPr>
          <w:rFonts w:eastAsia="Times New Roman"/>
          <w:b/>
          <w:bCs/>
          <w:color w:val="000000" w:themeColor="text1"/>
          <w:sz w:val="28"/>
          <w:szCs w:val="28"/>
        </w:rPr>
      </w:pPr>
      <w:r w:rsidRPr="00F21E59">
        <w:rPr>
          <w:rFonts w:eastAsia="Times New Roman"/>
          <w:b/>
          <w:bCs/>
          <w:color w:val="000000" w:themeColor="text1"/>
          <w:sz w:val="28"/>
          <w:szCs w:val="28"/>
        </w:rPr>
        <w:t>Форма 3. Плановые ключевые показатели эффективности проекта</w:t>
      </w:r>
      <w:r w:rsidRPr="00F21E59">
        <w:rPr>
          <w:rFonts w:eastAsia="Times New Roman"/>
          <w:color w:val="000000" w:themeColor="text1"/>
          <w:sz w:val="28"/>
          <w:szCs w:val="28"/>
          <w:vertAlign w:val="superscript"/>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5"/>
        <w:gridCol w:w="1406"/>
        <w:gridCol w:w="847"/>
        <w:gridCol w:w="850"/>
        <w:gridCol w:w="850"/>
        <w:gridCol w:w="5917"/>
      </w:tblGrid>
      <w:tr w:rsidR="006F7D7A" w:rsidRPr="00F21E59" w14:paraId="63F83DD9" w14:textId="77777777" w:rsidTr="00DD5400">
        <w:trPr>
          <w:trHeight w:val="18"/>
        </w:trPr>
        <w:tc>
          <w:tcPr>
            <w:tcW w:w="211" w:type="pct"/>
            <w:vMerge w:val="restart"/>
            <w:vAlign w:val="center"/>
            <w:hideMark/>
          </w:tcPr>
          <w:p w14:paraId="00C4D05F" w14:textId="77777777" w:rsidR="006F7D7A" w:rsidRPr="00F21E59" w:rsidRDefault="006F7D7A"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п/п</w:t>
            </w:r>
          </w:p>
        </w:tc>
        <w:tc>
          <w:tcPr>
            <w:tcW w:w="1399" w:type="pct"/>
            <w:vMerge w:val="restart"/>
            <w:tcMar>
              <w:top w:w="65" w:type="dxa"/>
              <w:left w:w="130" w:type="dxa"/>
              <w:bottom w:w="65" w:type="dxa"/>
              <w:right w:w="130" w:type="dxa"/>
            </w:tcMar>
            <w:vAlign w:val="center"/>
            <w:hideMark/>
          </w:tcPr>
          <w:p w14:paraId="197A7B32" w14:textId="77777777" w:rsidR="006F7D7A" w:rsidRPr="00F21E59" w:rsidRDefault="006F7D7A"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КПЭ</w:t>
            </w:r>
          </w:p>
        </w:tc>
        <w:tc>
          <w:tcPr>
            <w:tcW w:w="483" w:type="pct"/>
            <w:vMerge w:val="restart"/>
            <w:vAlign w:val="center"/>
            <w:hideMark/>
          </w:tcPr>
          <w:p w14:paraId="0AD4E6DD" w14:textId="77777777" w:rsidR="006F7D7A" w:rsidRPr="00F21E59" w:rsidRDefault="006F7D7A"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Единицы измерения</w:t>
            </w:r>
          </w:p>
        </w:tc>
        <w:tc>
          <w:tcPr>
            <w:tcW w:w="875" w:type="pct"/>
            <w:gridSpan w:val="3"/>
            <w:tcMar>
              <w:top w:w="15" w:type="dxa"/>
              <w:left w:w="15" w:type="dxa"/>
              <w:bottom w:w="0" w:type="dxa"/>
              <w:right w:w="15" w:type="dxa"/>
            </w:tcMar>
            <w:vAlign w:val="center"/>
            <w:hideMark/>
          </w:tcPr>
          <w:p w14:paraId="24A96605" w14:textId="77777777" w:rsidR="006F7D7A" w:rsidRPr="00F21E59" w:rsidRDefault="006F7D7A"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Этапы реализации</w:t>
            </w:r>
            <w:r w:rsidRPr="00F21E59">
              <w:rPr>
                <w:rFonts w:eastAsia="Times New Roman"/>
                <w:color w:val="000000" w:themeColor="text1"/>
                <w:kern w:val="2"/>
                <w:sz w:val="28"/>
                <w:szCs w:val="28"/>
                <w:vertAlign w:val="superscript"/>
              </w:rPr>
              <w:footnoteReference w:id="2"/>
            </w:r>
            <w:r w:rsidRPr="00F21E59">
              <w:rPr>
                <w:rFonts w:eastAsia="Times New Roman"/>
                <w:b/>
                <w:bCs/>
                <w:color w:val="000000" w:themeColor="text1"/>
                <w:kern w:val="2"/>
                <w:sz w:val="28"/>
                <w:szCs w:val="28"/>
              </w:rPr>
              <w:t xml:space="preserve"> </w:t>
            </w:r>
          </w:p>
        </w:tc>
        <w:tc>
          <w:tcPr>
            <w:tcW w:w="2032" w:type="pct"/>
            <w:vMerge w:val="restart"/>
            <w:vAlign w:val="center"/>
            <w:hideMark/>
          </w:tcPr>
          <w:p w14:paraId="11BB92B7" w14:textId="77777777" w:rsidR="006F7D7A" w:rsidRPr="00F21E59" w:rsidRDefault="006F7D7A" w:rsidP="00DD5400">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Комментарий руководителя</w:t>
            </w:r>
            <w:r w:rsidRPr="00F21E59">
              <w:rPr>
                <w:rFonts w:eastAsia="Times New Roman"/>
                <w:color w:val="000000" w:themeColor="text1"/>
                <w:kern w:val="2"/>
                <w:sz w:val="28"/>
                <w:szCs w:val="28"/>
                <w:vertAlign w:val="superscript"/>
              </w:rPr>
              <w:footnoteReference w:id="3"/>
            </w:r>
          </w:p>
        </w:tc>
      </w:tr>
      <w:tr w:rsidR="006F7D7A" w:rsidRPr="00F21E59" w14:paraId="7F1FAA1E" w14:textId="77777777" w:rsidTr="00DD5400">
        <w:trPr>
          <w:trHeight w:val="229"/>
        </w:trPr>
        <w:tc>
          <w:tcPr>
            <w:tcW w:w="211" w:type="pct"/>
            <w:vMerge/>
            <w:vAlign w:val="center"/>
            <w:hideMark/>
          </w:tcPr>
          <w:p w14:paraId="45699B57" w14:textId="77777777" w:rsidR="006F7D7A" w:rsidRPr="00F21E59" w:rsidRDefault="006F7D7A" w:rsidP="00DD5400">
            <w:pPr>
              <w:spacing w:after="0" w:line="240" w:lineRule="auto"/>
              <w:rPr>
                <w:rFonts w:eastAsia="Times New Roman"/>
                <w:b/>
                <w:bCs/>
                <w:color w:val="000000" w:themeColor="text1"/>
                <w:kern w:val="2"/>
                <w:sz w:val="28"/>
                <w:szCs w:val="28"/>
              </w:rPr>
            </w:pPr>
          </w:p>
        </w:tc>
        <w:tc>
          <w:tcPr>
            <w:tcW w:w="1399" w:type="pct"/>
            <w:vMerge/>
            <w:vAlign w:val="center"/>
            <w:hideMark/>
          </w:tcPr>
          <w:p w14:paraId="7F79312B" w14:textId="77777777" w:rsidR="006F7D7A" w:rsidRPr="00F21E59" w:rsidRDefault="006F7D7A" w:rsidP="00DD5400">
            <w:pPr>
              <w:spacing w:after="0" w:line="240" w:lineRule="auto"/>
              <w:rPr>
                <w:rFonts w:eastAsia="Times New Roman"/>
                <w:b/>
                <w:bCs/>
                <w:color w:val="000000" w:themeColor="text1"/>
                <w:kern w:val="2"/>
                <w:sz w:val="28"/>
                <w:szCs w:val="28"/>
              </w:rPr>
            </w:pPr>
          </w:p>
        </w:tc>
        <w:tc>
          <w:tcPr>
            <w:tcW w:w="483" w:type="pct"/>
            <w:vMerge/>
            <w:vAlign w:val="center"/>
            <w:hideMark/>
          </w:tcPr>
          <w:p w14:paraId="67603348" w14:textId="77777777" w:rsidR="006F7D7A" w:rsidRPr="00F21E59" w:rsidRDefault="006F7D7A" w:rsidP="00DD5400">
            <w:pPr>
              <w:spacing w:after="0" w:line="240" w:lineRule="auto"/>
              <w:rPr>
                <w:rFonts w:eastAsia="Times New Roman"/>
                <w:b/>
                <w:bCs/>
                <w:color w:val="000000" w:themeColor="text1"/>
                <w:kern w:val="2"/>
                <w:sz w:val="28"/>
                <w:szCs w:val="28"/>
              </w:rPr>
            </w:pPr>
          </w:p>
        </w:tc>
        <w:tc>
          <w:tcPr>
            <w:tcW w:w="291" w:type="pct"/>
            <w:tcMar>
              <w:top w:w="15" w:type="dxa"/>
              <w:left w:w="15" w:type="dxa"/>
              <w:bottom w:w="0" w:type="dxa"/>
              <w:right w:w="15" w:type="dxa"/>
            </w:tcMar>
            <w:vAlign w:val="center"/>
            <w:hideMark/>
          </w:tcPr>
          <w:p w14:paraId="709C4A50" w14:textId="77777777" w:rsidR="006F7D7A" w:rsidRPr="00F21E59" w:rsidRDefault="006F7D7A" w:rsidP="00DD5400">
            <w:pPr>
              <w:spacing w:after="0" w:line="240" w:lineRule="auto"/>
              <w:ind w:right="111"/>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1-й</w:t>
            </w:r>
          </w:p>
        </w:tc>
        <w:tc>
          <w:tcPr>
            <w:tcW w:w="292" w:type="pct"/>
            <w:tcMar>
              <w:top w:w="15" w:type="dxa"/>
              <w:left w:w="15" w:type="dxa"/>
              <w:bottom w:w="0" w:type="dxa"/>
              <w:right w:w="15" w:type="dxa"/>
            </w:tcMar>
            <w:vAlign w:val="center"/>
            <w:hideMark/>
          </w:tcPr>
          <w:p w14:paraId="36DBD440" w14:textId="77777777" w:rsidR="006F7D7A" w:rsidRPr="00F21E59" w:rsidRDefault="006F7D7A" w:rsidP="00DD5400">
            <w:pPr>
              <w:spacing w:after="0" w:line="240" w:lineRule="auto"/>
              <w:ind w:left="108" w:right="111"/>
              <w:contextualSpacing/>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2-й</w:t>
            </w:r>
          </w:p>
        </w:tc>
        <w:tc>
          <w:tcPr>
            <w:tcW w:w="292" w:type="pct"/>
          </w:tcPr>
          <w:p w14:paraId="2A6A7863" w14:textId="77777777" w:rsidR="006F7D7A" w:rsidRPr="00F21E59" w:rsidRDefault="006F7D7A" w:rsidP="00DD5400">
            <w:pPr>
              <w:spacing w:after="0" w:line="240" w:lineRule="auto"/>
              <w:ind w:left="108" w:right="111"/>
              <w:contextualSpacing/>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3-й</w:t>
            </w:r>
            <w:r w:rsidRPr="00F21E59">
              <w:rPr>
                <w:rFonts w:eastAsia="Times New Roman"/>
                <w:color w:val="000000" w:themeColor="text1"/>
                <w:kern w:val="2"/>
                <w:sz w:val="28"/>
                <w:szCs w:val="28"/>
                <w:vertAlign w:val="superscript"/>
              </w:rPr>
              <w:footnoteReference w:id="4"/>
            </w:r>
          </w:p>
        </w:tc>
        <w:tc>
          <w:tcPr>
            <w:tcW w:w="2032" w:type="pct"/>
            <w:vMerge/>
            <w:vAlign w:val="center"/>
            <w:hideMark/>
          </w:tcPr>
          <w:p w14:paraId="51993F56" w14:textId="77777777" w:rsidR="006F7D7A" w:rsidRPr="00F21E59" w:rsidRDefault="006F7D7A" w:rsidP="00DD5400">
            <w:pPr>
              <w:spacing w:after="0" w:line="240" w:lineRule="auto"/>
              <w:rPr>
                <w:rFonts w:eastAsia="Times New Roman"/>
                <w:b/>
                <w:bCs/>
                <w:color w:val="000000" w:themeColor="text1"/>
                <w:kern w:val="2"/>
                <w:sz w:val="28"/>
                <w:szCs w:val="28"/>
              </w:rPr>
            </w:pPr>
          </w:p>
        </w:tc>
      </w:tr>
      <w:tr w:rsidR="006F7D7A" w:rsidRPr="00F21E59" w14:paraId="2E1CBF42" w14:textId="77777777" w:rsidTr="00DD5400">
        <w:trPr>
          <w:trHeight w:val="194"/>
        </w:trPr>
        <w:tc>
          <w:tcPr>
            <w:tcW w:w="211" w:type="pct"/>
            <w:vAlign w:val="center"/>
          </w:tcPr>
          <w:p w14:paraId="7CCE45F8"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w:t>
            </w:r>
          </w:p>
        </w:tc>
        <w:tc>
          <w:tcPr>
            <w:tcW w:w="4789" w:type="pct"/>
            <w:gridSpan w:val="6"/>
            <w:vAlign w:val="center"/>
          </w:tcPr>
          <w:p w14:paraId="105F2BB7"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Научная работа</w:t>
            </w:r>
          </w:p>
        </w:tc>
      </w:tr>
      <w:tr w:rsidR="006F7D7A" w:rsidRPr="00F21E59" w14:paraId="1EDE2BB3" w14:textId="77777777" w:rsidTr="00DD5400">
        <w:trPr>
          <w:trHeight w:val="305"/>
        </w:trPr>
        <w:tc>
          <w:tcPr>
            <w:tcW w:w="211" w:type="pct"/>
            <w:vAlign w:val="center"/>
            <w:hideMark/>
          </w:tcPr>
          <w:p w14:paraId="1FE20E29"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1.1.</w:t>
            </w:r>
          </w:p>
        </w:tc>
        <w:tc>
          <w:tcPr>
            <w:tcW w:w="1399" w:type="pct"/>
            <w:tcMar>
              <w:top w:w="65" w:type="dxa"/>
              <w:left w:w="130" w:type="dxa"/>
              <w:bottom w:w="65" w:type="dxa"/>
              <w:right w:w="130" w:type="dxa"/>
            </w:tcMar>
            <w:vAlign w:val="center"/>
            <w:hideMark/>
          </w:tcPr>
          <w:p w14:paraId="3E4603CD"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КПЭ-1</w:t>
            </w:r>
            <w:r>
              <w:rPr>
                <w:rFonts w:eastAsia="Times New Roman"/>
                <w:color w:val="000000" w:themeColor="text1"/>
                <w:kern w:val="2"/>
                <w:sz w:val="28"/>
                <w:szCs w:val="28"/>
              </w:rPr>
              <w:t xml:space="preserve"> Публикация статей в журналах</w:t>
            </w:r>
          </w:p>
        </w:tc>
        <w:tc>
          <w:tcPr>
            <w:tcW w:w="483" w:type="pct"/>
            <w:vAlign w:val="center"/>
            <w:hideMark/>
          </w:tcPr>
          <w:p w14:paraId="1F0C9F33"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42442532"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4B53B572"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Pr>
          <w:p w14:paraId="6564BECA" w14:textId="77777777" w:rsidR="006F7D7A" w:rsidRPr="00F21E59" w:rsidRDefault="006F7D7A" w:rsidP="00DD5400">
            <w:pPr>
              <w:spacing w:after="0" w:line="240" w:lineRule="auto"/>
              <w:jc w:val="center"/>
              <w:rPr>
                <w:rFonts w:eastAsia="Times New Roman"/>
                <w:color w:val="000000" w:themeColor="text1"/>
                <w:kern w:val="2"/>
                <w:sz w:val="28"/>
                <w:szCs w:val="28"/>
              </w:rPr>
            </w:pPr>
          </w:p>
        </w:tc>
        <w:tc>
          <w:tcPr>
            <w:tcW w:w="2032" w:type="pct"/>
            <w:vAlign w:val="center"/>
          </w:tcPr>
          <w:p w14:paraId="64F82632"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58BEBBB0" w14:textId="77777777" w:rsidTr="00DD5400">
        <w:trPr>
          <w:trHeight w:val="194"/>
        </w:trPr>
        <w:tc>
          <w:tcPr>
            <w:tcW w:w="211" w:type="pct"/>
            <w:vAlign w:val="center"/>
            <w:hideMark/>
          </w:tcPr>
          <w:p w14:paraId="4C3F3C35"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1.2.</w:t>
            </w:r>
          </w:p>
        </w:tc>
        <w:tc>
          <w:tcPr>
            <w:tcW w:w="1399" w:type="pct"/>
            <w:tcMar>
              <w:top w:w="65" w:type="dxa"/>
              <w:left w:w="130" w:type="dxa"/>
              <w:bottom w:w="65" w:type="dxa"/>
              <w:right w:w="130" w:type="dxa"/>
            </w:tcMar>
            <w:vAlign w:val="center"/>
            <w:hideMark/>
          </w:tcPr>
          <w:p w14:paraId="30F5905A"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КПЭ-2</w:t>
            </w:r>
            <w:r w:rsidRPr="00F21E59">
              <w:rPr>
                <w:rFonts w:eastAsia="Times New Roman"/>
                <w:color w:val="000000" w:themeColor="text1"/>
                <w:kern w:val="2"/>
                <w:sz w:val="28"/>
                <w:szCs w:val="28"/>
              </w:rPr>
              <w:t xml:space="preserve"> </w:t>
            </w:r>
            <w:r w:rsidRPr="00F21E59">
              <w:rPr>
                <w:rFonts w:eastAsia="Times New Roman"/>
                <w:color w:val="000000" w:themeColor="text1"/>
                <w:kern w:val="2"/>
                <w:sz w:val="28"/>
                <w:szCs w:val="28"/>
                <w:lang w:eastAsia="ru-RU"/>
              </w:rPr>
              <w:t>Привлечение внешнего финансирования</w:t>
            </w:r>
          </w:p>
        </w:tc>
        <w:tc>
          <w:tcPr>
            <w:tcW w:w="483" w:type="pct"/>
            <w:vAlign w:val="center"/>
            <w:hideMark/>
          </w:tcPr>
          <w:p w14:paraId="57AF9107"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тыс. руб.</w:t>
            </w:r>
          </w:p>
        </w:tc>
        <w:tc>
          <w:tcPr>
            <w:tcW w:w="291" w:type="pct"/>
            <w:tcMar>
              <w:top w:w="65" w:type="dxa"/>
              <w:left w:w="130" w:type="dxa"/>
              <w:bottom w:w="65" w:type="dxa"/>
              <w:right w:w="130" w:type="dxa"/>
            </w:tcMar>
            <w:vAlign w:val="center"/>
          </w:tcPr>
          <w:p w14:paraId="055BAC90"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28F7BCD2"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Pr>
          <w:p w14:paraId="43139A15" w14:textId="77777777" w:rsidR="006F7D7A" w:rsidRPr="00F21E59" w:rsidRDefault="006F7D7A" w:rsidP="00DD5400">
            <w:pPr>
              <w:spacing w:after="0" w:line="240" w:lineRule="auto"/>
              <w:jc w:val="center"/>
              <w:rPr>
                <w:rFonts w:eastAsia="Times New Roman"/>
                <w:color w:val="000000" w:themeColor="text1"/>
                <w:kern w:val="2"/>
                <w:sz w:val="28"/>
                <w:szCs w:val="28"/>
              </w:rPr>
            </w:pPr>
          </w:p>
        </w:tc>
        <w:tc>
          <w:tcPr>
            <w:tcW w:w="2032" w:type="pct"/>
            <w:vAlign w:val="center"/>
          </w:tcPr>
          <w:p w14:paraId="620AF0A4"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37DDC30F" w14:textId="77777777" w:rsidTr="00DD5400">
        <w:trPr>
          <w:trHeight w:val="194"/>
        </w:trPr>
        <w:tc>
          <w:tcPr>
            <w:tcW w:w="211" w:type="pct"/>
            <w:vAlign w:val="center"/>
            <w:hideMark/>
          </w:tcPr>
          <w:p w14:paraId="28332F4C"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1.3.</w:t>
            </w:r>
          </w:p>
        </w:tc>
        <w:tc>
          <w:tcPr>
            <w:tcW w:w="1399" w:type="pct"/>
            <w:tcMar>
              <w:top w:w="65" w:type="dxa"/>
              <w:left w:w="130" w:type="dxa"/>
              <w:bottom w:w="65" w:type="dxa"/>
              <w:right w:w="130" w:type="dxa"/>
            </w:tcMar>
            <w:vAlign w:val="center"/>
            <w:hideMark/>
          </w:tcPr>
          <w:p w14:paraId="4EAA40B6" w14:textId="77777777" w:rsidR="006F7D7A" w:rsidRPr="00F21E59" w:rsidRDefault="006F7D7A" w:rsidP="00DD5400">
            <w:pPr>
              <w:spacing w:after="0" w:line="240" w:lineRule="auto"/>
              <w:rPr>
                <w:rFonts w:eastAsia="Times New Roman"/>
                <w:b/>
                <w:bCs/>
                <w:color w:val="000000" w:themeColor="text1"/>
                <w:kern w:val="2"/>
                <w:sz w:val="28"/>
                <w:szCs w:val="28"/>
              </w:rPr>
            </w:pPr>
            <w:r w:rsidRPr="00F21E59">
              <w:rPr>
                <w:rFonts w:eastAsia="Times New Roman"/>
                <w:b/>
                <w:bCs/>
                <w:color w:val="000000" w:themeColor="text1"/>
                <w:kern w:val="2"/>
                <w:sz w:val="28"/>
                <w:szCs w:val="28"/>
              </w:rPr>
              <w:t>КПЭ-3</w:t>
            </w:r>
            <w:r w:rsidRPr="00F21E59">
              <w:rPr>
                <w:rFonts w:eastAsia="Times New Roman"/>
                <w:color w:val="000000" w:themeColor="text1"/>
                <w:kern w:val="2"/>
                <w:sz w:val="28"/>
                <w:szCs w:val="28"/>
              </w:rPr>
              <w:t xml:space="preserve"> Апробация результатов НИР/НИОКР на международных НТМ</w:t>
            </w:r>
          </w:p>
        </w:tc>
        <w:tc>
          <w:tcPr>
            <w:tcW w:w="483" w:type="pct"/>
            <w:vAlign w:val="center"/>
            <w:hideMark/>
          </w:tcPr>
          <w:p w14:paraId="7481789B"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25FCC121"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6C89DB56"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Pr>
          <w:p w14:paraId="7FB075F6" w14:textId="77777777" w:rsidR="006F7D7A" w:rsidRPr="00F21E59" w:rsidRDefault="006F7D7A" w:rsidP="00DD5400">
            <w:pPr>
              <w:spacing w:after="0" w:line="240" w:lineRule="auto"/>
              <w:jc w:val="center"/>
              <w:rPr>
                <w:rFonts w:eastAsia="Times New Roman"/>
                <w:color w:val="000000" w:themeColor="text1"/>
                <w:kern w:val="2"/>
                <w:sz w:val="28"/>
                <w:szCs w:val="28"/>
              </w:rPr>
            </w:pPr>
          </w:p>
        </w:tc>
        <w:tc>
          <w:tcPr>
            <w:tcW w:w="2032" w:type="pct"/>
            <w:vAlign w:val="center"/>
          </w:tcPr>
          <w:p w14:paraId="2FAA6B29"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19631B6A" w14:textId="77777777" w:rsidTr="00DD5400">
        <w:trPr>
          <w:trHeight w:val="194"/>
        </w:trPr>
        <w:tc>
          <w:tcPr>
            <w:tcW w:w="211" w:type="pct"/>
            <w:vAlign w:val="center"/>
            <w:hideMark/>
          </w:tcPr>
          <w:p w14:paraId="5190F502"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1.4.</w:t>
            </w:r>
          </w:p>
        </w:tc>
        <w:tc>
          <w:tcPr>
            <w:tcW w:w="1399" w:type="pct"/>
            <w:tcMar>
              <w:top w:w="65" w:type="dxa"/>
              <w:left w:w="130" w:type="dxa"/>
              <w:bottom w:w="65" w:type="dxa"/>
              <w:right w:w="130" w:type="dxa"/>
            </w:tcMar>
            <w:vAlign w:val="center"/>
            <w:hideMark/>
          </w:tcPr>
          <w:p w14:paraId="41143068"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SimSun"/>
                <w:b/>
                <w:bCs/>
                <w:color w:val="000000" w:themeColor="text1"/>
                <w:kern w:val="24"/>
                <w:sz w:val="28"/>
                <w:szCs w:val="28"/>
              </w:rPr>
              <w:t>КПЭ-4</w:t>
            </w:r>
            <w:r w:rsidRPr="00F21E59">
              <w:rPr>
                <w:rFonts w:eastAsia="SimSun"/>
                <w:color w:val="000000" w:themeColor="text1"/>
                <w:kern w:val="24"/>
                <w:sz w:val="28"/>
                <w:szCs w:val="28"/>
              </w:rPr>
              <w:t xml:space="preserve"> Подача заявок на регистрацию РИД</w:t>
            </w:r>
          </w:p>
        </w:tc>
        <w:tc>
          <w:tcPr>
            <w:tcW w:w="483" w:type="pct"/>
            <w:vAlign w:val="center"/>
            <w:hideMark/>
          </w:tcPr>
          <w:p w14:paraId="3E91E816"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7E8179D1"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482B415C"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Pr>
          <w:p w14:paraId="3E7738C5" w14:textId="77777777" w:rsidR="006F7D7A" w:rsidRPr="00F21E59" w:rsidRDefault="006F7D7A" w:rsidP="00DD5400">
            <w:pPr>
              <w:spacing w:after="0" w:line="240" w:lineRule="auto"/>
              <w:jc w:val="center"/>
              <w:rPr>
                <w:rFonts w:eastAsia="Times New Roman"/>
                <w:color w:val="000000" w:themeColor="text1"/>
                <w:kern w:val="2"/>
                <w:sz w:val="28"/>
                <w:szCs w:val="28"/>
              </w:rPr>
            </w:pPr>
          </w:p>
        </w:tc>
        <w:tc>
          <w:tcPr>
            <w:tcW w:w="2032" w:type="pct"/>
            <w:vAlign w:val="center"/>
          </w:tcPr>
          <w:p w14:paraId="7EC9A8F1"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3BF5FEFF" w14:textId="77777777" w:rsidTr="00DD5400">
        <w:trPr>
          <w:trHeight w:val="60"/>
        </w:trPr>
        <w:tc>
          <w:tcPr>
            <w:tcW w:w="211" w:type="pct"/>
            <w:vAlign w:val="center"/>
            <w:hideMark/>
          </w:tcPr>
          <w:p w14:paraId="0A1F80B6"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1.5.</w:t>
            </w:r>
          </w:p>
        </w:tc>
        <w:tc>
          <w:tcPr>
            <w:tcW w:w="1399" w:type="pct"/>
            <w:tcMar>
              <w:top w:w="65" w:type="dxa"/>
              <w:left w:w="130" w:type="dxa"/>
              <w:bottom w:w="65" w:type="dxa"/>
              <w:right w:w="130" w:type="dxa"/>
            </w:tcMar>
            <w:vAlign w:val="center"/>
            <w:hideMark/>
          </w:tcPr>
          <w:p w14:paraId="7599795D"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SimSun"/>
                <w:b/>
                <w:bCs/>
                <w:color w:val="000000" w:themeColor="text1"/>
                <w:kern w:val="24"/>
                <w:sz w:val="28"/>
                <w:szCs w:val="28"/>
              </w:rPr>
              <w:t>КПЭ-5</w:t>
            </w:r>
            <w:r w:rsidRPr="00F21E59">
              <w:rPr>
                <w:rFonts w:eastAsia="SimSun"/>
                <w:color w:val="000000" w:themeColor="text1"/>
                <w:kern w:val="24"/>
                <w:sz w:val="28"/>
                <w:szCs w:val="28"/>
              </w:rPr>
              <w:t xml:space="preserve"> Зарегистрированные РИД</w:t>
            </w:r>
          </w:p>
        </w:tc>
        <w:tc>
          <w:tcPr>
            <w:tcW w:w="483" w:type="pct"/>
            <w:vAlign w:val="center"/>
            <w:hideMark/>
          </w:tcPr>
          <w:p w14:paraId="1BD1EE48"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5FAEFF9E"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57914AD5" w14:textId="77777777" w:rsidR="006F7D7A" w:rsidRPr="00F21E59" w:rsidRDefault="006F7D7A" w:rsidP="00DD5400">
            <w:pPr>
              <w:spacing w:after="0" w:line="240" w:lineRule="auto"/>
              <w:jc w:val="center"/>
              <w:rPr>
                <w:rFonts w:eastAsia="Times New Roman"/>
                <w:iCs/>
                <w:color w:val="000000" w:themeColor="text1"/>
                <w:kern w:val="2"/>
                <w:sz w:val="28"/>
                <w:szCs w:val="28"/>
              </w:rPr>
            </w:pPr>
          </w:p>
        </w:tc>
        <w:tc>
          <w:tcPr>
            <w:tcW w:w="292" w:type="pct"/>
          </w:tcPr>
          <w:p w14:paraId="7BF09F92" w14:textId="77777777" w:rsidR="006F7D7A" w:rsidRPr="00F21E59" w:rsidRDefault="006F7D7A" w:rsidP="00DD5400">
            <w:pPr>
              <w:spacing w:after="0" w:line="240" w:lineRule="auto"/>
              <w:jc w:val="center"/>
              <w:rPr>
                <w:rFonts w:eastAsia="Times New Roman"/>
                <w:color w:val="000000" w:themeColor="text1"/>
                <w:kern w:val="2"/>
                <w:sz w:val="28"/>
                <w:szCs w:val="28"/>
              </w:rPr>
            </w:pPr>
          </w:p>
        </w:tc>
        <w:tc>
          <w:tcPr>
            <w:tcW w:w="2032" w:type="pct"/>
            <w:vAlign w:val="center"/>
          </w:tcPr>
          <w:p w14:paraId="5926AE35"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53DF720C" w14:textId="77777777" w:rsidTr="00DD5400">
        <w:trPr>
          <w:trHeight w:val="194"/>
        </w:trPr>
        <w:tc>
          <w:tcPr>
            <w:tcW w:w="211" w:type="pct"/>
            <w:vAlign w:val="center"/>
            <w:hideMark/>
          </w:tcPr>
          <w:p w14:paraId="67444B02"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lastRenderedPageBreak/>
              <w:t>1.6.</w:t>
            </w:r>
          </w:p>
        </w:tc>
        <w:tc>
          <w:tcPr>
            <w:tcW w:w="1399" w:type="pct"/>
            <w:tcMar>
              <w:top w:w="65" w:type="dxa"/>
              <w:left w:w="130" w:type="dxa"/>
              <w:bottom w:w="65" w:type="dxa"/>
              <w:right w:w="130" w:type="dxa"/>
            </w:tcMar>
            <w:vAlign w:val="center"/>
            <w:hideMark/>
          </w:tcPr>
          <w:p w14:paraId="41FE8BC7"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Подготовка заявки на участие в следующем этапе Системы грантовой поддержки РУДН (в случае объявления конкурса не позднее чем за 1 месяц до даты окончания реализации проекта)</w:t>
            </w:r>
          </w:p>
        </w:tc>
        <w:tc>
          <w:tcPr>
            <w:tcW w:w="483" w:type="pct"/>
            <w:vAlign w:val="center"/>
            <w:hideMark/>
          </w:tcPr>
          <w:p w14:paraId="5D453B64"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заявка</w:t>
            </w:r>
          </w:p>
        </w:tc>
        <w:tc>
          <w:tcPr>
            <w:tcW w:w="291" w:type="pct"/>
            <w:tcMar>
              <w:top w:w="65" w:type="dxa"/>
              <w:left w:w="130" w:type="dxa"/>
              <w:bottom w:w="65" w:type="dxa"/>
              <w:right w:w="130" w:type="dxa"/>
            </w:tcMar>
            <w:vAlign w:val="center"/>
            <w:hideMark/>
          </w:tcPr>
          <w:p w14:paraId="44044CF6"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w:t>
            </w:r>
          </w:p>
        </w:tc>
        <w:tc>
          <w:tcPr>
            <w:tcW w:w="292" w:type="pct"/>
            <w:vAlign w:val="center"/>
          </w:tcPr>
          <w:p w14:paraId="740946D7" w14:textId="77777777" w:rsidR="006F7D7A" w:rsidRPr="00F21E59" w:rsidRDefault="006F7D7A" w:rsidP="00DD5400">
            <w:pPr>
              <w:spacing w:after="0" w:line="240" w:lineRule="auto"/>
              <w:jc w:val="center"/>
              <w:rPr>
                <w:rFonts w:eastAsia="Times New Roman"/>
                <w:color w:val="000000" w:themeColor="text1"/>
                <w:kern w:val="2"/>
                <w:sz w:val="28"/>
                <w:szCs w:val="28"/>
                <w:lang w:val="en-US"/>
              </w:rPr>
            </w:pPr>
          </w:p>
        </w:tc>
        <w:tc>
          <w:tcPr>
            <w:tcW w:w="292" w:type="pct"/>
          </w:tcPr>
          <w:p w14:paraId="22EF9F44" w14:textId="77777777" w:rsidR="006F7D7A" w:rsidRPr="00F21E59" w:rsidRDefault="006F7D7A" w:rsidP="00DD5400">
            <w:pPr>
              <w:spacing w:after="0" w:line="240" w:lineRule="auto"/>
              <w:jc w:val="center"/>
              <w:rPr>
                <w:rFonts w:eastAsia="Times New Roman"/>
                <w:color w:val="000000" w:themeColor="text1"/>
                <w:kern w:val="2"/>
                <w:sz w:val="28"/>
                <w:szCs w:val="28"/>
              </w:rPr>
            </w:pPr>
          </w:p>
        </w:tc>
        <w:tc>
          <w:tcPr>
            <w:tcW w:w="2032" w:type="pct"/>
            <w:vAlign w:val="center"/>
            <w:hideMark/>
          </w:tcPr>
          <w:p w14:paraId="5DBDC29A"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w:t>
            </w:r>
          </w:p>
        </w:tc>
      </w:tr>
      <w:tr w:rsidR="006F7D7A" w:rsidRPr="00F21E59" w14:paraId="3D21364E" w14:textId="77777777" w:rsidTr="00DD5400">
        <w:trPr>
          <w:trHeight w:val="194"/>
        </w:trPr>
        <w:tc>
          <w:tcPr>
            <w:tcW w:w="211" w:type="pct"/>
            <w:vAlign w:val="center"/>
          </w:tcPr>
          <w:p w14:paraId="3E2729F9"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w:t>
            </w:r>
          </w:p>
        </w:tc>
        <w:tc>
          <w:tcPr>
            <w:tcW w:w="4789" w:type="pct"/>
            <w:gridSpan w:val="6"/>
            <w:vAlign w:val="center"/>
          </w:tcPr>
          <w:p w14:paraId="7F8219B5" w14:textId="77777777" w:rsidR="006F7D7A" w:rsidRPr="00F21E59" w:rsidRDefault="006F7D7A" w:rsidP="00DD5400">
            <w:pPr>
              <w:spacing w:after="0" w:line="240" w:lineRule="auto"/>
              <w:rPr>
                <w:rFonts w:eastAsia="Times New Roman"/>
                <w:b/>
                <w:bCs/>
                <w:color w:val="000000" w:themeColor="text1"/>
                <w:kern w:val="2"/>
                <w:sz w:val="28"/>
                <w:szCs w:val="28"/>
              </w:rPr>
            </w:pPr>
            <w:r w:rsidRPr="00F21E59">
              <w:rPr>
                <w:rFonts w:eastAsia="Times New Roman"/>
                <w:b/>
                <w:bCs/>
                <w:color w:val="000000" w:themeColor="text1"/>
                <w:kern w:val="2"/>
                <w:sz w:val="28"/>
                <w:szCs w:val="28"/>
              </w:rPr>
              <w:t>Кадровый потенциал</w:t>
            </w:r>
          </w:p>
        </w:tc>
      </w:tr>
      <w:tr w:rsidR="006F7D7A" w:rsidRPr="00F21E59" w14:paraId="4E3D09EF" w14:textId="77777777" w:rsidTr="00DD5400">
        <w:trPr>
          <w:trHeight w:val="194"/>
        </w:trPr>
        <w:tc>
          <w:tcPr>
            <w:tcW w:w="211" w:type="pct"/>
            <w:vAlign w:val="center"/>
            <w:hideMark/>
          </w:tcPr>
          <w:p w14:paraId="3E2D2A6C"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2.1.</w:t>
            </w:r>
          </w:p>
        </w:tc>
        <w:tc>
          <w:tcPr>
            <w:tcW w:w="1399" w:type="pct"/>
            <w:tcMar>
              <w:top w:w="65" w:type="dxa"/>
              <w:left w:w="130" w:type="dxa"/>
              <w:bottom w:w="65" w:type="dxa"/>
              <w:right w:w="130" w:type="dxa"/>
            </w:tcMar>
            <w:vAlign w:val="center"/>
            <w:hideMark/>
          </w:tcPr>
          <w:p w14:paraId="65C15423"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lang w:eastAsia="ru-RU"/>
              </w:rPr>
              <w:t>Состав научного коллектива</w:t>
            </w:r>
          </w:p>
        </w:tc>
        <w:tc>
          <w:tcPr>
            <w:tcW w:w="483" w:type="pct"/>
            <w:vAlign w:val="center"/>
            <w:hideMark/>
          </w:tcPr>
          <w:p w14:paraId="44C5B9ED"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lang w:eastAsia="ru-RU"/>
              </w:rPr>
              <w:t>чел.</w:t>
            </w:r>
          </w:p>
        </w:tc>
        <w:tc>
          <w:tcPr>
            <w:tcW w:w="875" w:type="pct"/>
            <w:gridSpan w:val="3"/>
            <w:tcMar>
              <w:top w:w="65" w:type="dxa"/>
              <w:left w:w="130" w:type="dxa"/>
              <w:bottom w:w="65" w:type="dxa"/>
              <w:right w:w="130" w:type="dxa"/>
            </w:tcMar>
            <w:vAlign w:val="center"/>
          </w:tcPr>
          <w:p w14:paraId="707A928F"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4-7</w:t>
            </w:r>
          </w:p>
        </w:tc>
        <w:tc>
          <w:tcPr>
            <w:tcW w:w="2032" w:type="pct"/>
            <w:vMerge w:val="restart"/>
            <w:vAlign w:val="center"/>
          </w:tcPr>
          <w:p w14:paraId="29557382"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(в том числе 1 исследователь из сторонней организации на должности научного работника не менее 0.5 ставки)</w:t>
            </w:r>
          </w:p>
        </w:tc>
      </w:tr>
      <w:tr w:rsidR="006F7D7A" w:rsidRPr="00F21E59" w14:paraId="3DD2D079" w14:textId="77777777" w:rsidTr="00DD5400">
        <w:trPr>
          <w:trHeight w:val="194"/>
        </w:trPr>
        <w:tc>
          <w:tcPr>
            <w:tcW w:w="211" w:type="pct"/>
            <w:vAlign w:val="center"/>
            <w:hideMark/>
          </w:tcPr>
          <w:p w14:paraId="16B2E926"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2.2.</w:t>
            </w:r>
          </w:p>
        </w:tc>
        <w:tc>
          <w:tcPr>
            <w:tcW w:w="1399" w:type="pct"/>
            <w:tcMar>
              <w:top w:w="65" w:type="dxa"/>
              <w:left w:w="130" w:type="dxa"/>
              <w:bottom w:w="65" w:type="dxa"/>
              <w:right w:w="130" w:type="dxa"/>
            </w:tcMar>
            <w:vAlign w:val="center"/>
            <w:hideMark/>
          </w:tcPr>
          <w:p w14:paraId="68A709AE"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lang w:eastAsia="ru-RU"/>
              </w:rPr>
              <w:t>Исследователи в возрасте до 39 лет включительно</w:t>
            </w:r>
          </w:p>
        </w:tc>
        <w:tc>
          <w:tcPr>
            <w:tcW w:w="483" w:type="pct"/>
            <w:vAlign w:val="center"/>
            <w:hideMark/>
          </w:tcPr>
          <w:p w14:paraId="6B2B3EDC" w14:textId="77777777" w:rsidR="006F7D7A" w:rsidRPr="00F21E59" w:rsidRDefault="006F7D7A" w:rsidP="00DD5400">
            <w:pPr>
              <w:spacing w:after="0" w:line="240" w:lineRule="auto"/>
              <w:jc w:val="center"/>
              <w:rPr>
                <w:rFonts w:eastAsia="Times New Roman"/>
                <w:color w:val="000000" w:themeColor="text1"/>
                <w:kern w:val="2"/>
                <w:sz w:val="28"/>
                <w:szCs w:val="28"/>
                <w:lang w:val="en-US"/>
              </w:rPr>
            </w:pPr>
            <w:r w:rsidRPr="00F21E59">
              <w:rPr>
                <w:rFonts w:eastAsia="Times New Roman"/>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75177847" w14:textId="77777777" w:rsidR="006F7D7A" w:rsidRPr="00F21E59" w:rsidRDefault="006F7D7A" w:rsidP="00DD5400">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 xml:space="preserve">не менее </w:t>
            </w:r>
            <w:r w:rsidRPr="00F21E59">
              <w:rPr>
                <w:rFonts w:eastAsia="Times New Roman"/>
                <w:color w:val="000000" w:themeColor="text1"/>
                <w:kern w:val="2"/>
                <w:sz w:val="28"/>
                <w:szCs w:val="28"/>
              </w:rPr>
              <w:t>70</w:t>
            </w:r>
          </w:p>
        </w:tc>
        <w:tc>
          <w:tcPr>
            <w:tcW w:w="2032" w:type="pct"/>
            <w:vMerge/>
            <w:vAlign w:val="center"/>
          </w:tcPr>
          <w:p w14:paraId="206E2D76"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53BF532D" w14:textId="77777777" w:rsidTr="00DD5400">
        <w:trPr>
          <w:trHeight w:val="18"/>
        </w:trPr>
        <w:tc>
          <w:tcPr>
            <w:tcW w:w="211" w:type="pct"/>
            <w:vAlign w:val="center"/>
            <w:hideMark/>
          </w:tcPr>
          <w:p w14:paraId="5B948C2B"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2.3.</w:t>
            </w:r>
          </w:p>
        </w:tc>
        <w:tc>
          <w:tcPr>
            <w:tcW w:w="1399" w:type="pct"/>
            <w:tcMar>
              <w:top w:w="65" w:type="dxa"/>
              <w:left w:w="130" w:type="dxa"/>
              <w:bottom w:w="65" w:type="dxa"/>
              <w:right w:w="130" w:type="dxa"/>
            </w:tcMar>
            <w:vAlign w:val="center"/>
            <w:hideMark/>
          </w:tcPr>
          <w:p w14:paraId="6CD24222"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lang w:eastAsia="ru-RU"/>
              </w:rPr>
              <w:t>Студенты и/или аспиранты в составе научного коллектива</w:t>
            </w:r>
          </w:p>
        </w:tc>
        <w:tc>
          <w:tcPr>
            <w:tcW w:w="483" w:type="pct"/>
            <w:vAlign w:val="center"/>
            <w:hideMark/>
          </w:tcPr>
          <w:p w14:paraId="593FFD7F" w14:textId="77777777" w:rsidR="006F7D7A" w:rsidRPr="00F21E59" w:rsidRDefault="006F7D7A" w:rsidP="00DD5400">
            <w:pPr>
              <w:spacing w:after="0" w:line="240" w:lineRule="auto"/>
              <w:jc w:val="center"/>
              <w:rPr>
                <w:rFonts w:eastAsia="Times New Roman"/>
                <w:color w:val="000000" w:themeColor="text1"/>
                <w:kern w:val="2"/>
                <w:sz w:val="28"/>
                <w:szCs w:val="28"/>
                <w:lang w:val="en-US"/>
              </w:rPr>
            </w:pPr>
            <w:r w:rsidRPr="00F21E59">
              <w:rPr>
                <w:rFonts w:eastAsia="Times New Roman"/>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06ECE7C1" w14:textId="77777777" w:rsidR="006F7D7A" w:rsidRPr="00F21E59" w:rsidRDefault="006F7D7A" w:rsidP="00DD5400">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 xml:space="preserve">не менее </w:t>
            </w:r>
            <w:r w:rsidRPr="00F21E59">
              <w:rPr>
                <w:rFonts w:eastAsia="Times New Roman"/>
                <w:color w:val="000000" w:themeColor="text1"/>
                <w:kern w:val="2"/>
                <w:sz w:val="28"/>
                <w:szCs w:val="28"/>
              </w:rPr>
              <w:t>40</w:t>
            </w:r>
          </w:p>
        </w:tc>
        <w:tc>
          <w:tcPr>
            <w:tcW w:w="2032" w:type="pct"/>
            <w:vMerge/>
            <w:vAlign w:val="center"/>
          </w:tcPr>
          <w:p w14:paraId="498378D5" w14:textId="77777777" w:rsidR="006F7D7A" w:rsidRPr="00F21E59" w:rsidRDefault="006F7D7A" w:rsidP="00DD5400">
            <w:pPr>
              <w:spacing w:after="0" w:line="240" w:lineRule="auto"/>
              <w:jc w:val="center"/>
              <w:rPr>
                <w:rFonts w:eastAsia="Times New Roman"/>
                <w:color w:val="000000" w:themeColor="text1"/>
                <w:kern w:val="2"/>
                <w:sz w:val="28"/>
                <w:szCs w:val="28"/>
              </w:rPr>
            </w:pPr>
          </w:p>
        </w:tc>
      </w:tr>
      <w:tr w:rsidR="006F7D7A" w:rsidRPr="00F21E59" w14:paraId="34F3D299" w14:textId="77777777" w:rsidTr="00DD5400">
        <w:tblPrEx>
          <w:tblCellMar>
            <w:left w:w="108" w:type="dxa"/>
            <w:right w:w="108" w:type="dxa"/>
          </w:tblCellMar>
          <w:tblLook w:val="04A0" w:firstRow="1" w:lastRow="0" w:firstColumn="1" w:lastColumn="0" w:noHBand="0" w:noVBand="1"/>
        </w:tblPrEx>
        <w:trPr>
          <w:trHeight w:val="116"/>
        </w:trPr>
        <w:tc>
          <w:tcPr>
            <w:tcW w:w="211" w:type="pct"/>
            <w:vAlign w:val="center"/>
          </w:tcPr>
          <w:p w14:paraId="6DE6D058" w14:textId="77777777" w:rsidR="006F7D7A" w:rsidRPr="00F21E59" w:rsidRDefault="006F7D7A" w:rsidP="00DD5400">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3.</w:t>
            </w:r>
          </w:p>
        </w:tc>
        <w:tc>
          <w:tcPr>
            <w:tcW w:w="4789" w:type="pct"/>
            <w:gridSpan w:val="6"/>
            <w:vAlign w:val="center"/>
          </w:tcPr>
          <w:p w14:paraId="4AD3A87E"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Подписи к Форме 3</w:t>
            </w:r>
          </w:p>
        </w:tc>
      </w:tr>
      <w:tr w:rsidR="006F7D7A" w:rsidRPr="00F21E59" w14:paraId="16D36EAD" w14:textId="77777777" w:rsidTr="00DD5400">
        <w:tblPrEx>
          <w:tblCellMar>
            <w:left w:w="108" w:type="dxa"/>
            <w:right w:w="108" w:type="dxa"/>
          </w:tblCellMar>
          <w:tblLook w:val="04A0" w:firstRow="1" w:lastRow="0" w:firstColumn="1" w:lastColumn="0" w:noHBand="0" w:noVBand="1"/>
        </w:tblPrEx>
        <w:trPr>
          <w:trHeight w:val="265"/>
        </w:trPr>
        <w:tc>
          <w:tcPr>
            <w:tcW w:w="2968" w:type="pct"/>
            <w:gridSpan w:val="6"/>
            <w:vAlign w:val="center"/>
            <w:hideMark/>
          </w:tcPr>
          <w:p w14:paraId="08E315D8" w14:textId="77777777" w:rsidR="006F7D7A" w:rsidRPr="00F21E59" w:rsidRDefault="006F7D7A" w:rsidP="00DD5400">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«___</w:t>
            </w:r>
            <w:proofErr w:type="gramStart"/>
            <w:r w:rsidRPr="00F21E59">
              <w:rPr>
                <w:rFonts w:eastAsia="Times New Roman"/>
                <w:iCs/>
                <w:color w:val="000000" w:themeColor="text1"/>
                <w:kern w:val="2"/>
                <w:sz w:val="28"/>
                <w:szCs w:val="28"/>
                <w:shd w:val="clear" w:color="auto" w:fill="FFFFFF"/>
              </w:rPr>
              <w:t>_»_</w:t>
            </w:r>
            <w:proofErr w:type="gramEnd"/>
            <w:r w:rsidRPr="00F21E59">
              <w:rPr>
                <w:rFonts w:eastAsia="Times New Roman"/>
                <w:iCs/>
                <w:color w:val="000000" w:themeColor="text1"/>
                <w:kern w:val="2"/>
                <w:sz w:val="28"/>
                <w:szCs w:val="28"/>
                <w:shd w:val="clear" w:color="auto" w:fill="FFFFFF"/>
              </w:rPr>
              <w:t>___________202</w:t>
            </w:r>
            <w:r w:rsidRPr="00F21E59">
              <w:rPr>
                <w:rFonts w:eastAsia="Times New Roman"/>
                <w:iCs/>
                <w:color w:val="000000" w:themeColor="text1"/>
                <w:kern w:val="2"/>
                <w:sz w:val="28"/>
                <w:szCs w:val="28"/>
                <w:shd w:val="clear" w:color="auto" w:fill="FFFFFF"/>
                <w:lang w:val="en-US"/>
              </w:rPr>
              <w:t>6</w:t>
            </w:r>
            <w:r w:rsidRPr="00F21E59">
              <w:rPr>
                <w:rFonts w:eastAsia="Times New Roman"/>
                <w:iCs/>
                <w:color w:val="000000" w:themeColor="text1"/>
                <w:kern w:val="2"/>
                <w:sz w:val="28"/>
                <w:szCs w:val="28"/>
                <w:shd w:val="clear" w:color="auto" w:fill="FFFFFF"/>
              </w:rPr>
              <w:t xml:space="preserve"> г</w:t>
            </w:r>
          </w:p>
        </w:tc>
        <w:tc>
          <w:tcPr>
            <w:tcW w:w="2032" w:type="pct"/>
            <w:hideMark/>
          </w:tcPr>
          <w:p w14:paraId="0AC9C648"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проекта</w:t>
            </w:r>
          </w:p>
          <w:p w14:paraId="79C85E37"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r w:rsidR="006F7D7A" w:rsidRPr="00F21E59" w14:paraId="1B5C1786" w14:textId="77777777" w:rsidTr="00DD5400">
        <w:tblPrEx>
          <w:tblCellMar>
            <w:left w:w="108" w:type="dxa"/>
            <w:right w:w="108" w:type="dxa"/>
          </w:tblCellMar>
          <w:tblLook w:val="04A0" w:firstRow="1" w:lastRow="0" w:firstColumn="1" w:lastColumn="0" w:noHBand="0" w:noVBand="1"/>
        </w:tblPrEx>
        <w:trPr>
          <w:trHeight w:val="556"/>
        </w:trPr>
        <w:tc>
          <w:tcPr>
            <w:tcW w:w="2968" w:type="pct"/>
            <w:gridSpan w:val="6"/>
            <w:vAlign w:val="center"/>
          </w:tcPr>
          <w:p w14:paraId="48499EB7" w14:textId="77777777" w:rsidR="006F7D7A" w:rsidRPr="00F21E59" w:rsidRDefault="006F7D7A" w:rsidP="00DD5400">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От руководителя принимающего ОУП / НП (заполняется при наличии):</w:t>
            </w:r>
          </w:p>
          <w:p w14:paraId="4B5AB157" w14:textId="77777777" w:rsidR="006F7D7A" w:rsidRPr="00F21E59" w:rsidRDefault="006F7D7A" w:rsidP="00DD5400">
            <w:pPr>
              <w:numPr>
                <w:ilvl w:val="0"/>
                <w:numId w:val="1"/>
              </w:numPr>
              <w:spacing w:after="0" w:line="240" w:lineRule="auto"/>
              <w:contextualSpacing/>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О подаваемом на конкурс научном проекте уведомлен;</w:t>
            </w:r>
          </w:p>
          <w:p w14:paraId="71522ECB" w14:textId="77777777" w:rsidR="006F7D7A" w:rsidRPr="00F21E59" w:rsidRDefault="006F7D7A" w:rsidP="00DD5400">
            <w:pPr>
              <w:numPr>
                <w:ilvl w:val="0"/>
                <w:numId w:val="1"/>
              </w:numPr>
              <w:spacing w:after="0" w:line="240" w:lineRule="auto"/>
              <w:contextualSpacing/>
              <w:rPr>
                <w:rFonts w:eastAsia="Times New Roman"/>
                <w:i/>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 xml:space="preserve">В случае поддержки проекта по итогам конкурса </w:t>
            </w:r>
            <w:r w:rsidRPr="00F21E59">
              <w:rPr>
                <w:rFonts w:eastAsia="Times New Roman"/>
                <w:i/>
                <w:color w:val="000000" w:themeColor="text1"/>
                <w:kern w:val="2"/>
                <w:sz w:val="28"/>
                <w:szCs w:val="28"/>
                <w:shd w:val="clear" w:color="auto" w:fill="FFFFFF"/>
              </w:rPr>
              <w:t xml:space="preserve">согласен / не согласен </w:t>
            </w:r>
            <w:r w:rsidRPr="00F21E59">
              <w:rPr>
                <w:rFonts w:eastAsia="Times New Roman"/>
                <w:iCs/>
                <w:color w:val="000000" w:themeColor="text1"/>
                <w:kern w:val="2"/>
                <w:sz w:val="28"/>
                <w:szCs w:val="28"/>
                <w:shd w:val="clear" w:color="auto" w:fill="FFFFFF"/>
              </w:rPr>
              <w:t xml:space="preserve">на выполнение проекта на базе </w:t>
            </w:r>
            <w:r w:rsidRPr="00F21E59">
              <w:rPr>
                <w:rFonts w:eastAsia="Times New Roman"/>
                <w:i/>
                <w:color w:val="000000" w:themeColor="text1"/>
                <w:kern w:val="2"/>
                <w:sz w:val="28"/>
                <w:szCs w:val="28"/>
                <w:shd w:val="clear" w:color="auto" w:fill="FFFFFF"/>
              </w:rPr>
              <w:t>&lt;наименование ОУП/НП&gt;</w:t>
            </w:r>
          </w:p>
          <w:p w14:paraId="78DA19EE" w14:textId="77777777" w:rsidR="006F7D7A" w:rsidRPr="00F21E59" w:rsidRDefault="006F7D7A" w:rsidP="00DD5400">
            <w:pPr>
              <w:spacing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«___</w:t>
            </w:r>
            <w:proofErr w:type="gramStart"/>
            <w:r w:rsidRPr="00F21E59">
              <w:rPr>
                <w:rFonts w:eastAsia="Times New Roman"/>
                <w:iCs/>
                <w:color w:val="000000" w:themeColor="text1"/>
                <w:kern w:val="2"/>
                <w:sz w:val="28"/>
                <w:szCs w:val="28"/>
                <w:shd w:val="clear" w:color="auto" w:fill="FFFFFF"/>
              </w:rPr>
              <w:t>_»_</w:t>
            </w:r>
            <w:proofErr w:type="gramEnd"/>
            <w:r w:rsidRPr="00F21E59">
              <w:rPr>
                <w:rFonts w:eastAsia="Times New Roman"/>
                <w:iCs/>
                <w:color w:val="000000" w:themeColor="text1"/>
                <w:kern w:val="2"/>
                <w:sz w:val="28"/>
                <w:szCs w:val="28"/>
                <w:shd w:val="clear" w:color="auto" w:fill="FFFFFF"/>
              </w:rPr>
              <w:t>___________202</w:t>
            </w:r>
            <w:r w:rsidRPr="00F21E59">
              <w:rPr>
                <w:rFonts w:eastAsia="Times New Roman"/>
                <w:iCs/>
                <w:color w:val="000000" w:themeColor="text1"/>
                <w:kern w:val="2"/>
                <w:sz w:val="28"/>
                <w:szCs w:val="28"/>
                <w:shd w:val="clear" w:color="auto" w:fill="FFFFFF"/>
                <w:lang w:val="en-US"/>
              </w:rPr>
              <w:t>6</w:t>
            </w:r>
            <w:r w:rsidRPr="00F21E59">
              <w:rPr>
                <w:rFonts w:eastAsia="Times New Roman"/>
                <w:iCs/>
                <w:color w:val="000000" w:themeColor="text1"/>
                <w:kern w:val="2"/>
                <w:sz w:val="28"/>
                <w:szCs w:val="28"/>
                <w:shd w:val="clear" w:color="auto" w:fill="FFFFFF"/>
              </w:rPr>
              <w:t xml:space="preserve"> г</w:t>
            </w:r>
          </w:p>
        </w:tc>
        <w:tc>
          <w:tcPr>
            <w:tcW w:w="2032" w:type="pct"/>
          </w:tcPr>
          <w:p w14:paraId="6221A6C9"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ОУП / НП</w:t>
            </w:r>
          </w:p>
          <w:p w14:paraId="40085971" w14:textId="77777777" w:rsidR="006F7D7A" w:rsidRPr="00F21E59" w:rsidRDefault="006F7D7A" w:rsidP="00DD5400">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bl>
    <w:p w14:paraId="10EB4872" w14:textId="77777777" w:rsidR="00A22F07" w:rsidRDefault="00A22F07"/>
    <w:sectPr w:rsidR="00A22F07" w:rsidSect="006F7D7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0BD1" w14:textId="77777777" w:rsidR="00396250" w:rsidRDefault="00396250" w:rsidP="006F7D7A">
      <w:pPr>
        <w:spacing w:after="0" w:line="240" w:lineRule="auto"/>
      </w:pPr>
      <w:r>
        <w:separator/>
      </w:r>
    </w:p>
  </w:endnote>
  <w:endnote w:type="continuationSeparator" w:id="0">
    <w:p w14:paraId="0764C1CF" w14:textId="77777777" w:rsidR="00396250" w:rsidRDefault="00396250" w:rsidP="006F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D9D6" w14:textId="77777777" w:rsidR="00396250" w:rsidRDefault="00396250" w:rsidP="006F7D7A">
      <w:pPr>
        <w:spacing w:after="0" w:line="240" w:lineRule="auto"/>
      </w:pPr>
      <w:r>
        <w:separator/>
      </w:r>
    </w:p>
  </w:footnote>
  <w:footnote w:type="continuationSeparator" w:id="0">
    <w:p w14:paraId="2BACCE02" w14:textId="77777777" w:rsidR="00396250" w:rsidRDefault="00396250" w:rsidP="006F7D7A">
      <w:pPr>
        <w:spacing w:after="0" w:line="240" w:lineRule="auto"/>
      </w:pPr>
      <w:r>
        <w:continuationSeparator/>
      </w:r>
    </w:p>
  </w:footnote>
  <w:footnote w:id="1">
    <w:p w14:paraId="36FF307E" w14:textId="77777777" w:rsidR="006F7D7A" w:rsidRPr="00F21E59" w:rsidRDefault="006F7D7A" w:rsidP="006F7D7A">
      <w:pPr>
        <w:pStyle w:val="ac"/>
        <w:spacing w:after="0" w:line="240" w:lineRule="auto"/>
        <w:rPr>
          <w:lang w:val="ru-RU"/>
        </w:rPr>
      </w:pPr>
      <w:r>
        <w:rPr>
          <w:rStyle w:val="ae"/>
        </w:rPr>
        <w:footnoteRef/>
      </w:r>
      <w:r w:rsidRPr="00D9548F">
        <w:rPr>
          <w:lang w:val="ru-RU"/>
        </w:rPr>
        <w:t xml:space="preserve"> </w:t>
      </w:r>
      <w:r>
        <w:rPr>
          <w:lang w:val="ru-RU"/>
        </w:rPr>
        <w:t xml:space="preserve">Заполняется в соответствии с п.9 КД. Несоответствие условиям КД </w:t>
      </w:r>
      <w:r w:rsidRPr="00D9548F">
        <w:rPr>
          <w:lang w:val="ru-RU"/>
        </w:rPr>
        <w:t>ведет к отклонению Проекта на предварительной стадии рассмотрения</w:t>
      </w:r>
      <w:r>
        <w:rPr>
          <w:lang w:val="ru-RU"/>
        </w:rPr>
        <w:t>.</w:t>
      </w:r>
    </w:p>
  </w:footnote>
  <w:footnote w:id="2">
    <w:p w14:paraId="76F4302E" w14:textId="77777777" w:rsidR="006F7D7A" w:rsidRPr="00F21E59" w:rsidRDefault="006F7D7A" w:rsidP="006F7D7A">
      <w:pPr>
        <w:pStyle w:val="ac"/>
        <w:spacing w:after="0"/>
        <w:rPr>
          <w:lang w:val="ru-RU"/>
        </w:rPr>
      </w:pPr>
      <w:r>
        <w:rPr>
          <w:rStyle w:val="ae"/>
        </w:rPr>
        <w:footnoteRef/>
      </w:r>
      <w:r w:rsidRPr="004F2D48">
        <w:rPr>
          <w:lang w:val="ru-RU"/>
        </w:rPr>
        <w:t xml:space="preserve"> </w:t>
      </w:r>
      <w:r>
        <w:rPr>
          <w:lang w:val="ru-RU"/>
        </w:rPr>
        <w:t>В данный раздел для каждого этапа вносится только численное значение показателя в указанных единицах измерения.</w:t>
      </w:r>
    </w:p>
  </w:footnote>
  <w:footnote w:id="3">
    <w:p w14:paraId="10E94FD2" w14:textId="77777777" w:rsidR="006F7D7A" w:rsidRDefault="006F7D7A" w:rsidP="006F7D7A">
      <w:pPr>
        <w:pStyle w:val="ac"/>
        <w:spacing w:after="0" w:line="240" w:lineRule="auto"/>
        <w:rPr>
          <w:lang w:val="ru-RU"/>
        </w:rPr>
      </w:pPr>
      <w:r>
        <w:rPr>
          <w:rStyle w:val="ae"/>
        </w:rPr>
        <w:footnoteRef/>
      </w:r>
      <w:r w:rsidRPr="003F2636">
        <w:rPr>
          <w:lang w:val="ru-RU"/>
        </w:rPr>
        <w:t xml:space="preserve"> </w:t>
      </w:r>
      <w:r>
        <w:rPr>
          <w:lang w:val="ru-RU"/>
        </w:rPr>
        <w:t>В случае, если для конкретной строки в разных этапах планируется выполнение показателей разного типа, информация расписывается отдельно для каждого этапа.</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6"/>
        <w:gridCol w:w="568"/>
        <w:gridCol w:w="568"/>
        <w:gridCol w:w="7514"/>
      </w:tblGrid>
      <w:tr w:rsidR="006F7D7A" w14:paraId="4C3E9272" w14:textId="77777777" w:rsidTr="00821428">
        <w:trPr>
          <w:trHeight w:val="237"/>
        </w:trPr>
        <w:tc>
          <w:tcPr>
            <w:tcW w:w="1572" w:type="pct"/>
            <w:tcBorders>
              <w:top w:val="nil"/>
              <w:left w:val="nil"/>
              <w:bottom w:val="nil"/>
            </w:tcBorders>
          </w:tcPr>
          <w:p w14:paraId="61A7EF8C" w14:textId="77777777" w:rsidR="006F7D7A" w:rsidRDefault="006F7D7A" w:rsidP="004F2D48">
            <w:pPr>
              <w:pStyle w:val="ac"/>
              <w:spacing w:after="0" w:line="240" w:lineRule="auto"/>
              <w:rPr>
                <w:lang w:val="ru-RU"/>
              </w:rPr>
            </w:pPr>
            <w:r>
              <w:rPr>
                <w:lang w:val="ru-RU"/>
              </w:rPr>
              <w:t>Например (для п. 1.1., проект категории Б)</w:t>
            </w:r>
          </w:p>
        </w:tc>
        <w:tc>
          <w:tcPr>
            <w:tcW w:w="225" w:type="pct"/>
            <w:vAlign w:val="center"/>
          </w:tcPr>
          <w:p w14:paraId="029DB9E9" w14:textId="77777777" w:rsidR="006F7D7A" w:rsidRPr="003F2636" w:rsidRDefault="006F7D7A" w:rsidP="004F2D48">
            <w:pPr>
              <w:pStyle w:val="ac"/>
              <w:spacing w:after="0" w:line="240" w:lineRule="auto"/>
              <w:jc w:val="center"/>
              <w:rPr>
                <w:b/>
                <w:bCs/>
                <w:lang w:val="ru-RU"/>
              </w:rPr>
            </w:pPr>
            <w:r>
              <w:rPr>
                <w:b/>
                <w:bCs/>
                <w:lang w:val="ru-RU"/>
              </w:rPr>
              <w:t>№ п/п</w:t>
            </w:r>
          </w:p>
        </w:tc>
        <w:tc>
          <w:tcPr>
            <w:tcW w:w="225" w:type="pct"/>
            <w:vAlign w:val="center"/>
          </w:tcPr>
          <w:p w14:paraId="77F1D045" w14:textId="77777777" w:rsidR="006F7D7A" w:rsidRPr="003F2636" w:rsidRDefault="006F7D7A" w:rsidP="004F2D48">
            <w:pPr>
              <w:pStyle w:val="ac"/>
              <w:spacing w:after="0" w:line="240" w:lineRule="auto"/>
              <w:jc w:val="center"/>
              <w:rPr>
                <w:b/>
                <w:bCs/>
                <w:lang w:val="ru-RU"/>
              </w:rPr>
            </w:pPr>
            <w:r>
              <w:rPr>
                <w:b/>
                <w:bCs/>
                <w:lang w:val="ru-RU"/>
              </w:rPr>
              <w:t>…</w:t>
            </w:r>
          </w:p>
        </w:tc>
        <w:tc>
          <w:tcPr>
            <w:tcW w:w="2978" w:type="pct"/>
            <w:vAlign w:val="center"/>
          </w:tcPr>
          <w:p w14:paraId="12CFE2DA" w14:textId="77777777" w:rsidR="006F7D7A" w:rsidRPr="003F2636" w:rsidRDefault="006F7D7A" w:rsidP="004F2D48">
            <w:pPr>
              <w:pStyle w:val="ac"/>
              <w:spacing w:after="0" w:line="240" w:lineRule="auto"/>
              <w:jc w:val="center"/>
              <w:rPr>
                <w:b/>
                <w:bCs/>
                <w:lang w:val="ru-RU"/>
              </w:rPr>
            </w:pPr>
            <w:r w:rsidRPr="003F2636">
              <w:rPr>
                <w:b/>
                <w:bCs/>
                <w:lang w:val="ru-RU"/>
              </w:rPr>
              <w:t>Комментарий руководителя</w:t>
            </w:r>
          </w:p>
        </w:tc>
      </w:tr>
      <w:tr w:rsidR="006F7D7A" w14:paraId="0536C654" w14:textId="77777777" w:rsidTr="00821428">
        <w:tc>
          <w:tcPr>
            <w:tcW w:w="1572" w:type="pct"/>
            <w:tcBorders>
              <w:top w:val="nil"/>
              <w:left w:val="nil"/>
              <w:bottom w:val="nil"/>
            </w:tcBorders>
          </w:tcPr>
          <w:p w14:paraId="178503AC" w14:textId="77777777" w:rsidR="006F7D7A" w:rsidRDefault="006F7D7A" w:rsidP="004F2D48">
            <w:pPr>
              <w:pStyle w:val="ac"/>
              <w:spacing w:after="0" w:line="240" w:lineRule="auto"/>
              <w:rPr>
                <w:lang w:val="ru-RU"/>
              </w:rPr>
            </w:pPr>
          </w:p>
        </w:tc>
        <w:tc>
          <w:tcPr>
            <w:tcW w:w="225" w:type="pct"/>
            <w:vAlign w:val="center"/>
          </w:tcPr>
          <w:p w14:paraId="64EA924F" w14:textId="77777777" w:rsidR="006F7D7A" w:rsidRDefault="006F7D7A" w:rsidP="004F2D48">
            <w:pPr>
              <w:pStyle w:val="ac"/>
              <w:spacing w:after="0" w:line="240" w:lineRule="auto"/>
              <w:jc w:val="center"/>
              <w:rPr>
                <w:lang w:val="ru-RU"/>
              </w:rPr>
            </w:pPr>
            <w:r>
              <w:rPr>
                <w:lang w:val="ru-RU"/>
              </w:rPr>
              <w:t>1.1.</w:t>
            </w:r>
          </w:p>
        </w:tc>
        <w:tc>
          <w:tcPr>
            <w:tcW w:w="225" w:type="pct"/>
            <w:vAlign w:val="center"/>
          </w:tcPr>
          <w:p w14:paraId="15FBBCB7" w14:textId="77777777" w:rsidR="006F7D7A" w:rsidRDefault="006F7D7A" w:rsidP="004F2D48">
            <w:pPr>
              <w:pStyle w:val="ac"/>
              <w:spacing w:after="0" w:line="240" w:lineRule="auto"/>
              <w:jc w:val="center"/>
              <w:rPr>
                <w:lang w:val="ru-RU"/>
              </w:rPr>
            </w:pPr>
            <w:r>
              <w:rPr>
                <w:lang w:val="ru-RU"/>
              </w:rPr>
              <w:t>…</w:t>
            </w:r>
          </w:p>
        </w:tc>
        <w:tc>
          <w:tcPr>
            <w:tcW w:w="2978" w:type="pct"/>
            <w:vAlign w:val="center"/>
          </w:tcPr>
          <w:p w14:paraId="75836E0D" w14:textId="77777777" w:rsidR="006F7D7A" w:rsidRPr="004F2D48" w:rsidRDefault="006F7D7A" w:rsidP="004F2D48">
            <w:pPr>
              <w:pStyle w:val="ac"/>
              <w:spacing w:after="0" w:line="240" w:lineRule="auto"/>
              <w:rPr>
                <w:lang w:val="ru-RU"/>
              </w:rPr>
            </w:pPr>
            <w:r>
              <w:rPr>
                <w:lang w:val="ru-RU"/>
              </w:rPr>
              <w:t xml:space="preserve">1-й этап – </w:t>
            </w:r>
            <w:r w:rsidRPr="004F2D48">
              <w:rPr>
                <w:lang w:val="ru-RU"/>
              </w:rPr>
              <w:t xml:space="preserve">2 </w:t>
            </w:r>
            <w:r>
              <w:rPr>
                <w:lang w:val="ru-RU"/>
              </w:rPr>
              <w:t xml:space="preserve">статьи категории </w:t>
            </w:r>
            <w:r>
              <w:t>C</w:t>
            </w:r>
          </w:p>
          <w:p w14:paraId="4E21E40E" w14:textId="77777777" w:rsidR="006F7D7A" w:rsidRPr="004F2D48" w:rsidRDefault="006F7D7A" w:rsidP="004F2D48">
            <w:pPr>
              <w:pStyle w:val="ac"/>
              <w:spacing w:after="0" w:line="240" w:lineRule="auto"/>
              <w:rPr>
                <w:lang w:val="ru-RU"/>
              </w:rPr>
            </w:pPr>
            <w:r w:rsidRPr="003F2636">
              <w:rPr>
                <w:lang w:val="ru-RU"/>
              </w:rPr>
              <w:t>2-</w:t>
            </w:r>
            <w:r>
              <w:rPr>
                <w:lang w:val="ru-RU"/>
              </w:rPr>
              <w:t xml:space="preserve">й этап – 1 статья категории </w:t>
            </w:r>
            <w:r>
              <w:t>A</w:t>
            </w:r>
            <w:r w:rsidRPr="004F2D48">
              <w:rPr>
                <w:lang w:val="ru-RU"/>
              </w:rPr>
              <w:t xml:space="preserve">, </w:t>
            </w:r>
            <w:r>
              <w:rPr>
                <w:lang w:val="ru-RU"/>
              </w:rPr>
              <w:t xml:space="preserve">1 статья категории </w:t>
            </w:r>
            <w:r>
              <w:t>B</w:t>
            </w:r>
          </w:p>
        </w:tc>
      </w:tr>
    </w:tbl>
    <w:p w14:paraId="216344CE" w14:textId="77777777" w:rsidR="006F7D7A" w:rsidRDefault="006F7D7A" w:rsidP="006F7D7A">
      <w:pPr>
        <w:pStyle w:val="ac"/>
        <w:spacing w:after="0" w:line="240" w:lineRule="auto"/>
        <w:rPr>
          <w:lang w:val="ru-RU"/>
        </w:rPr>
      </w:pPr>
      <w:r>
        <w:rPr>
          <w:lang w:val="ru-RU"/>
        </w:rPr>
        <w:t>Таким образом, исходя из расчета по БРС (табл. 2, п. 9.2 КД), по проекту из вышеуказанного примера в рамках КПЭ-1 для 1-го этапа будет достигнута сумма в 25+25=50 баллов, для 2-го этапа – 40+30=70 баллов.</w:t>
      </w:r>
    </w:p>
    <w:p w14:paraId="785366D4" w14:textId="77777777" w:rsidR="006F7D7A" w:rsidRPr="00F21E59" w:rsidRDefault="006F7D7A" w:rsidP="006F7D7A">
      <w:pPr>
        <w:pStyle w:val="ac"/>
        <w:spacing w:after="0" w:line="240" w:lineRule="auto"/>
        <w:rPr>
          <w:lang w:val="ru-RU"/>
        </w:rPr>
      </w:pPr>
      <w:r>
        <w:rPr>
          <w:lang w:val="ru-RU"/>
        </w:rPr>
        <w:t>Данный принцип аналогичен и для остальных КПЭ.</w:t>
      </w:r>
    </w:p>
  </w:footnote>
  <w:footnote w:id="4">
    <w:p w14:paraId="329CC49C" w14:textId="77777777" w:rsidR="006F7D7A" w:rsidRPr="00F21E59" w:rsidRDefault="006F7D7A" w:rsidP="006F7D7A">
      <w:pPr>
        <w:pStyle w:val="ac"/>
        <w:spacing w:after="0" w:line="240" w:lineRule="auto"/>
        <w:rPr>
          <w:lang w:val="ru-RU"/>
        </w:rPr>
      </w:pPr>
      <w:r>
        <w:rPr>
          <w:rStyle w:val="ae"/>
        </w:rPr>
        <w:footnoteRef/>
      </w:r>
      <w:r w:rsidRPr="002211D2">
        <w:rPr>
          <w:lang w:val="ru-RU"/>
        </w:rPr>
        <w:t xml:space="preserve"> </w:t>
      </w:r>
      <w:r>
        <w:rPr>
          <w:lang w:val="ru-RU"/>
        </w:rPr>
        <w:t>Только для проектов категории А. Для проектов категории Б столбец оставляется пустым либо ставится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2477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7A"/>
    <w:rsid w:val="001F6F6E"/>
    <w:rsid w:val="00396250"/>
    <w:rsid w:val="005047E0"/>
    <w:rsid w:val="006F7D7A"/>
    <w:rsid w:val="007E34DF"/>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6E10"/>
  <w15:chartTrackingRefBased/>
  <w15:docId w15:val="{DE248CDA-7CB1-467F-B18C-A3C672A9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D7A"/>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6F7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F7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F7D7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F7D7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F7D7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F7D7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F7D7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7D7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F7D7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D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F7D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F7D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F7D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F7D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F7D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F7D7A"/>
    <w:rPr>
      <w:rFonts w:eastAsiaTheme="majorEastAsia" w:cstheme="majorBidi"/>
      <w:color w:val="595959" w:themeColor="text1" w:themeTint="A6"/>
    </w:rPr>
  </w:style>
  <w:style w:type="character" w:customStyle="1" w:styleId="80">
    <w:name w:val="Заголовок 8 Знак"/>
    <w:basedOn w:val="a0"/>
    <w:link w:val="8"/>
    <w:uiPriority w:val="9"/>
    <w:semiHidden/>
    <w:rsid w:val="006F7D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F7D7A"/>
    <w:rPr>
      <w:rFonts w:eastAsiaTheme="majorEastAsia" w:cstheme="majorBidi"/>
      <w:color w:val="272727" w:themeColor="text1" w:themeTint="D8"/>
    </w:rPr>
  </w:style>
  <w:style w:type="paragraph" w:styleId="a3">
    <w:name w:val="Title"/>
    <w:basedOn w:val="a"/>
    <w:next w:val="a"/>
    <w:link w:val="a4"/>
    <w:uiPriority w:val="10"/>
    <w:qFormat/>
    <w:rsid w:val="006F7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F7D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7D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F7D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F7D7A"/>
    <w:pPr>
      <w:spacing w:before="160"/>
      <w:jc w:val="center"/>
    </w:pPr>
    <w:rPr>
      <w:i/>
      <w:iCs/>
      <w:color w:val="404040" w:themeColor="text1" w:themeTint="BF"/>
    </w:rPr>
  </w:style>
  <w:style w:type="character" w:customStyle="1" w:styleId="22">
    <w:name w:val="Цитата 2 Знак"/>
    <w:basedOn w:val="a0"/>
    <w:link w:val="21"/>
    <w:uiPriority w:val="29"/>
    <w:rsid w:val="006F7D7A"/>
    <w:rPr>
      <w:i/>
      <w:iCs/>
      <w:color w:val="404040" w:themeColor="text1" w:themeTint="BF"/>
    </w:rPr>
  </w:style>
  <w:style w:type="paragraph" w:styleId="a7">
    <w:name w:val="List Paragraph"/>
    <w:basedOn w:val="a"/>
    <w:uiPriority w:val="34"/>
    <w:qFormat/>
    <w:rsid w:val="006F7D7A"/>
    <w:pPr>
      <w:ind w:left="720"/>
      <w:contextualSpacing/>
    </w:pPr>
  </w:style>
  <w:style w:type="character" w:styleId="a8">
    <w:name w:val="Intense Emphasis"/>
    <w:basedOn w:val="a0"/>
    <w:uiPriority w:val="21"/>
    <w:qFormat/>
    <w:rsid w:val="006F7D7A"/>
    <w:rPr>
      <w:i/>
      <w:iCs/>
      <w:color w:val="0F4761" w:themeColor="accent1" w:themeShade="BF"/>
    </w:rPr>
  </w:style>
  <w:style w:type="paragraph" w:styleId="a9">
    <w:name w:val="Intense Quote"/>
    <w:basedOn w:val="a"/>
    <w:next w:val="a"/>
    <w:link w:val="aa"/>
    <w:uiPriority w:val="30"/>
    <w:qFormat/>
    <w:rsid w:val="006F7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F7D7A"/>
    <w:rPr>
      <w:i/>
      <w:iCs/>
      <w:color w:val="0F4761" w:themeColor="accent1" w:themeShade="BF"/>
    </w:rPr>
  </w:style>
  <w:style w:type="character" w:styleId="ab">
    <w:name w:val="Intense Reference"/>
    <w:basedOn w:val="a0"/>
    <w:uiPriority w:val="32"/>
    <w:qFormat/>
    <w:rsid w:val="006F7D7A"/>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6F7D7A"/>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6F7D7A"/>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6F7D7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2026-08-03T07:47:00Z</dcterms:created>
  <dcterms:modified xsi:type="dcterms:W3CDTF">2026-08-03T07:48:00Z</dcterms:modified>
</cp:coreProperties>
</file>