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73E" w:rsidRPr="00470F92" w:rsidRDefault="00A81A2F" w:rsidP="00470F92">
      <w:pPr>
        <w:jc w:val="center"/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</w:pPr>
      <w:r w:rsidRPr="00470F92">
        <w:rPr>
          <w:rFonts w:ascii="Times New Roman Полужирный" w:eastAsia="Times New Roman" w:hAnsi="Times New Roman Полужирный" w:cs="Times New Roman"/>
          <w:b/>
          <w:bCs/>
          <w:caps/>
          <w:sz w:val="28"/>
          <w:szCs w:val="28"/>
          <w:lang w:val="ru-RU" w:eastAsia="ru-RU"/>
        </w:rPr>
        <w:t xml:space="preserve">Критерии оценки </w:t>
      </w:r>
      <w:r w:rsidR="006120EF" w:rsidRPr="00470F9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>работ</w:t>
      </w:r>
      <w:r w:rsidRPr="00470F92"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val="ru-RU" w:eastAsia="ru-RU"/>
        </w:rPr>
        <w:t xml:space="preserve"> студентов</w:t>
      </w:r>
      <w:r w:rsidR="00E8273E" w:rsidRPr="00470F92">
        <w:rPr>
          <w:rFonts w:ascii="Times New Roman" w:eastAsia="Calibri" w:hAnsi="Times New Roman" w:cs="Times New Roman"/>
          <w:b/>
          <w:caps/>
          <w:color w:val="000000" w:themeColor="text1"/>
          <w:sz w:val="28"/>
          <w:lang w:val="ru-RU" w:eastAsia="en-US" w:bidi="ar-SA"/>
        </w:rPr>
        <w:t xml:space="preserve"> </w:t>
      </w:r>
    </w:p>
    <w:p w:rsidR="00470F92" w:rsidRPr="00470F92" w:rsidRDefault="00470F92" w:rsidP="00470F92">
      <w:pPr>
        <w:widowControl/>
        <w:spacing w:after="2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470F92">
        <w:rPr>
          <w:rFonts w:ascii="Times New Roman" w:eastAsia="Calibri" w:hAnsi="Times New Roman" w:cs="Times New Roman"/>
          <w:b/>
          <w:bCs/>
          <w:sz w:val="28"/>
          <w:szCs w:val="28"/>
          <w:lang w:val="ru-RU" w:eastAsia="ru-RU" w:bidi="ar-SA"/>
        </w:rPr>
        <w:t xml:space="preserve">в рамках </w:t>
      </w: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конкурса научно-исследовательских работ, проектов студентов </w:t>
      </w:r>
    </w:p>
    <w:p w:rsidR="00470F92" w:rsidRPr="00470F92" w:rsidRDefault="00470F92" w:rsidP="00470F92">
      <w:pPr>
        <w:widowControl/>
        <w:spacing w:after="120"/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«Проектный старт: научная повестка по странам приема» </w:t>
      </w:r>
      <w:r w:rsidRPr="00470F92">
        <w:rPr>
          <w:rFonts w:ascii="Times New Roman" w:eastAsia="Calibri" w:hAnsi="Times New Roman" w:cs="Times New Roman"/>
          <w:bCs/>
          <w:sz w:val="28"/>
          <w:szCs w:val="28"/>
          <w:lang w:val="ru-RU" w:eastAsia="ru-RU" w:bidi="ar-SA"/>
        </w:rPr>
        <w:t>–</w:t>
      </w:r>
      <w:r w:rsid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 2024</w:t>
      </w: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 </w:t>
      </w:r>
    </w:p>
    <w:p w:rsidR="00A03453" w:rsidRDefault="00470F92" w:rsidP="00A03453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470F92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 xml:space="preserve">в ходе подготовки к </w:t>
      </w:r>
      <w:r w:rsidR="00A03453" w:rsidRP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Международной научной конференции</w:t>
      </w:r>
    </w:p>
    <w:p w:rsidR="00A03453" w:rsidRDefault="00A03453" w:rsidP="00A03453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«В целях устойчивого развития цивилизации:</w:t>
      </w:r>
    </w:p>
    <w:p w:rsidR="00A03453" w:rsidRDefault="00A03453" w:rsidP="00A03453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сотрудничество, наука, образование, технологии»</w:t>
      </w:r>
    </w:p>
    <w:p w:rsidR="00A03453" w:rsidRDefault="00A03453" w:rsidP="00A03453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(путь стран Латинской Америки и Карибского бассейна к 17 ЦУР:</w:t>
      </w:r>
    </w:p>
    <w:p w:rsidR="00A03453" w:rsidRPr="00A03453" w:rsidRDefault="00A03453" w:rsidP="00A03453">
      <w:pPr>
        <w:jc w:val="center"/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</w:pPr>
      <w:r w:rsidRPr="00A03453">
        <w:rPr>
          <w:rFonts w:ascii="Times New Roman" w:eastAsia="SimSun" w:hAnsi="Times New Roman" w:cs="Times New Roman"/>
          <w:b/>
          <w:sz w:val="28"/>
          <w:szCs w:val="28"/>
          <w:lang w:val="ru-RU" w:bidi="ar-SA"/>
        </w:rPr>
        <w:t>комплексный подход)</w:t>
      </w:r>
    </w:p>
    <w:p w:rsidR="00A81A2F" w:rsidRPr="00A81A2F" w:rsidRDefault="00A81A2F" w:rsidP="00A81A2F">
      <w:pPr>
        <w:jc w:val="both"/>
        <w:rPr>
          <w:rFonts w:ascii="Times New Roman" w:eastAsia="Liberation Mono" w:hAnsi="Times New Roman" w:cs="Times New Roman"/>
          <w:sz w:val="16"/>
          <w:szCs w:val="16"/>
          <w:lang w:val="ru-RU"/>
        </w:rPr>
      </w:pPr>
    </w:p>
    <w:p w:rsidR="00A81A2F" w:rsidRPr="00A81A2F" w:rsidRDefault="00A81A2F" w:rsidP="00A81A2F">
      <w:pPr>
        <w:spacing w:line="276" w:lineRule="auto"/>
        <w:rPr>
          <w:rFonts w:ascii="Times New Roman" w:eastAsia="Times New Roman" w:hAnsi="Times New Roman" w:cs="Times New Roman"/>
          <w:sz w:val="16"/>
          <w:szCs w:val="16"/>
          <w:lang w:val="ru-RU" w:eastAsia="ru-RU"/>
        </w:rPr>
      </w:pPr>
      <w:r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 (отборочный) этап</w:t>
      </w:r>
    </w:p>
    <w:p w:rsidR="00A81A2F" w:rsidRPr="00470F92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417A84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Общая идея, актуальность, научное содержание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2. Ясность и полнота изложения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Уровень используемых методов анализа информации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Использование специальной, зарубежной литературы на языке оригинала, разнообразие источников информации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6. Оформление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60)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A03453" w:rsidRPr="00470F92" w:rsidRDefault="00A03453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10 – исключительно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8-9 – очень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6-7 – достаточно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4-5 – приемлемый уровень, требует доработки</w:t>
      </w: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1-3 – не соответствует критериям конкурса</w:t>
      </w:r>
    </w:p>
    <w:p w:rsidR="00A81A2F" w:rsidRPr="00A81A2F" w:rsidRDefault="00A81A2F" w:rsidP="00A81A2F">
      <w:pPr>
        <w:pStyle w:val="PreformattedText"/>
        <w:spacing w:line="276" w:lineRule="auto"/>
        <w:jc w:val="both"/>
        <w:rPr>
          <w:rFonts w:ascii="Times New Roman" w:hAnsi="Times New Roman" w:cs="Times New Roman"/>
          <w:sz w:val="16"/>
          <w:szCs w:val="16"/>
          <w:lang w:val="ru-RU"/>
        </w:rPr>
      </w:pPr>
    </w:p>
    <w:p w:rsidR="00A81A2F" w:rsidRPr="00A81A2F" w:rsidRDefault="00417A84" w:rsidP="00A81A2F">
      <w:pPr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>II этап</w:t>
      </w:r>
      <w:r w:rsidR="00A81A2F" w:rsidRPr="00A81A2F">
        <w:rPr>
          <w:rFonts w:ascii="Times New Roman" w:eastAsia="Times New Roman" w:hAnsi="Times New Roman" w:cs="Times New Roman"/>
          <w:b/>
          <w:bCs/>
          <w:sz w:val="28"/>
          <w:szCs w:val="28"/>
          <w:lang w:val="ru-RU" w:eastAsia="ru-RU"/>
        </w:rPr>
        <w:t xml:space="preserve"> </w:t>
      </w:r>
    </w:p>
    <w:p w:rsidR="00A81A2F" w:rsidRPr="00470F92" w:rsidRDefault="00A81A2F" w:rsidP="00A81A2F">
      <w:pPr>
        <w:rPr>
          <w:rFonts w:ascii="Times New Roman" w:eastAsia="Times New Roman" w:hAnsi="Times New Roman" w:cs="Times New Roman"/>
          <w:sz w:val="2"/>
          <w:szCs w:val="2"/>
          <w:lang w:val="ru-RU" w:eastAsia="ru-RU"/>
        </w:rPr>
      </w:pPr>
    </w:p>
    <w:tbl>
      <w:tblPr>
        <w:tblW w:w="990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71"/>
        <w:gridCol w:w="2529"/>
      </w:tblGrid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290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Критерии оценки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  <w:vAlign w:val="center"/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 xml:space="preserve">Оценка по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10-балльной шкале</w:t>
            </w: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1. Презентация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 xml:space="preserve">2. Общая идея и научное содержание работы/проекта, </w:t>
            </w:r>
          </w:p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уровень владения материалом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417A84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3. Наличие в работе результатов собственных исследований, выводов и практических рекомендаций внедрения результатов исследовательской работы/проекта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4. Увлеченность идеей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lang w:val="ru-RU" w:eastAsia="ru-RU"/>
              </w:rPr>
              <w:t>5. Тайм менеджмент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  <w:tr w:rsidR="00A81A2F" w:rsidRPr="00A81A2F" w:rsidTr="00470F92">
        <w:tc>
          <w:tcPr>
            <w:tcW w:w="7371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ind w:left="199"/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</w:pPr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Оценка (</w:t>
            </w:r>
            <w:proofErr w:type="spellStart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max</w:t>
            </w:r>
            <w:proofErr w:type="spellEnd"/>
            <w:r w:rsidRPr="00A81A2F">
              <w:rPr>
                <w:rFonts w:ascii="Times New Roman" w:eastAsia="Times New Roman" w:hAnsi="Times New Roman" w:cs="Times New Roman"/>
                <w:b/>
                <w:bCs/>
                <w:lang w:val="ru-RU" w:eastAsia="ru-RU"/>
              </w:rPr>
              <w:t>. 50)</w:t>
            </w:r>
          </w:p>
        </w:tc>
        <w:tc>
          <w:tcPr>
            <w:tcW w:w="2529" w:type="dxa"/>
            <w:tcMar>
              <w:top w:w="28" w:type="dxa"/>
              <w:bottom w:w="28" w:type="dxa"/>
            </w:tcMar>
          </w:tcPr>
          <w:p w:rsidR="00A81A2F" w:rsidRPr="00A81A2F" w:rsidRDefault="00A81A2F" w:rsidP="00A81A2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ru-RU" w:eastAsia="ru-RU"/>
              </w:rPr>
            </w:pPr>
          </w:p>
        </w:tc>
      </w:tr>
    </w:tbl>
    <w:p w:rsidR="00A81A2F" w:rsidRDefault="00A81A2F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A03453" w:rsidRPr="00470F92" w:rsidRDefault="00A03453" w:rsidP="00A81A2F">
      <w:pPr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  <w:bookmarkStart w:id="0" w:name="_GoBack"/>
      <w:bookmarkEnd w:id="0"/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10 – исключительно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8-9 – очень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6-7 – достаточно высокий уровень</w:t>
      </w:r>
    </w:p>
    <w:p w:rsidR="00A81A2F" w:rsidRPr="00470F92" w:rsidRDefault="00A81A2F" w:rsidP="00A81A2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4-5 – приемлемый уровень, требует доработки</w:t>
      </w:r>
    </w:p>
    <w:p w:rsidR="00206033" w:rsidRPr="00470F92" w:rsidRDefault="00A81A2F" w:rsidP="00A81A2F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</w:pPr>
      <w:r w:rsidRPr="00470F92">
        <w:rPr>
          <w:rFonts w:ascii="Times New Roman" w:eastAsia="Times New Roman" w:hAnsi="Times New Roman" w:cs="Times New Roman"/>
          <w:sz w:val="22"/>
          <w:szCs w:val="22"/>
          <w:lang w:val="ru-RU" w:eastAsia="ru-RU"/>
        </w:rPr>
        <w:t>1-3 – не соответствует критериям конкурса</w:t>
      </w:r>
    </w:p>
    <w:sectPr w:rsidR="00206033" w:rsidRPr="00470F92" w:rsidSect="00A03453">
      <w:pgSz w:w="12240" w:h="15840"/>
      <w:pgMar w:top="680" w:right="680" w:bottom="851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Times New Roman Полужирный">
    <w:panose1 w:val="0202080307050502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A2F"/>
    <w:rsid w:val="000764E3"/>
    <w:rsid w:val="00206033"/>
    <w:rsid w:val="00417A84"/>
    <w:rsid w:val="00470F92"/>
    <w:rsid w:val="006120EF"/>
    <w:rsid w:val="00A03453"/>
    <w:rsid w:val="00A81A2F"/>
    <w:rsid w:val="00E82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AA68FE-496F-480B-976D-110D93FCA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A2F"/>
    <w:pPr>
      <w:widowControl w:val="0"/>
      <w:suppressAutoHyphens/>
      <w:spacing w:after="0" w:line="240" w:lineRule="auto"/>
    </w:pPr>
    <w:rPr>
      <w:rFonts w:ascii="Liberation Serif" w:eastAsia="Noto Serif SC" w:hAnsi="Liberation Serif" w:cs="Noto Sans Devanagari"/>
      <w:sz w:val="24"/>
      <w:szCs w:val="24"/>
      <w:lang w:val="en-US"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A81A2F"/>
    <w:rPr>
      <w:rFonts w:ascii="Liberation Mono" w:eastAsia="Liberation Mono" w:hAnsi="Liberation Mono" w:cs="Liberation Mono"/>
      <w:sz w:val="20"/>
      <w:szCs w:val="20"/>
    </w:rPr>
  </w:style>
  <w:style w:type="table" w:styleId="a3">
    <w:name w:val="Table Grid"/>
    <w:basedOn w:val="a1"/>
    <w:uiPriority w:val="39"/>
    <w:rsid w:val="00A81A2F"/>
    <w:pPr>
      <w:spacing w:after="0" w:line="240" w:lineRule="auto"/>
      <w:jc w:val="both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8A3A7F-76CC-4487-8730-0AABA8195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Казакова Елена Владимировна</cp:lastModifiedBy>
  <cp:revision>7</cp:revision>
  <dcterms:created xsi:type="dcterms:W3CDTF">2021-10-29T14:24:00Z</dcterms:created>
  <dcterms:modified xsi:type="dcterms:W3CDTF">2024-05-17T15:08:00Z</dcterms:modified>
</cp:coreProperties>
</file>